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73DE2" w14:textId="5FBBCAFA" w:rsidR="00733875" w:rsidRPr="00C748C9" w:rsidRDefault="00BC0559" w:rsidP="008329CF">
      <w:pPr>
        <w:ind w:left="0"/>
        <w:rPr>
          <w:lang w:val="ro-RO"/>
        </w:rPr>
      </w:pPr>
      <w:r>
        <w:rPr>
          <w:lang w:val="ro-RO"/>
        </w:rPr>
        <w:t xml:space="preserve">                                                                               </w:t>
      </w:r>
      <w:r w:rsidR="001D002A">
        <w:rPr>
          <w:lang w:val="ro-RO"/>
        </w:rPr>
        <w:t xml:space="preserve">                  </w:t>
      </w:r>
      <w:r w:rsidR="00622588" w:rsidRPr="00C748C9">
        <w:rPr>
          <w:lang w:val="ro-RO"/>
        </w:rPr>
        <w:t>Nr.</w:t>
      </w:r>
      <w:r w:rsidR="00A0246F">
        <w:rPr>
          <w:lang w:val="ro-RO"/>
        </w:rPr>
        <w:t xml:space="preserve">   </w:t>
      </w:r>
      <w:r w:rsidR="001D002A">
        <w:rPr>
          <w:lang w:val="ro-RO"/>
        </w:rPr>
        <w:t xml:space="preserve"> </w:t>
      </w:r>
      <w:r w:rsidR="00A0246F">
        <w:rPr>
          <w:lang w:val="ro-RO"/>
        </w:rPr>
        <w:t>49</w:t>
      </w:r>
      <w:r w:rsidR="001D002A">
        <w:rPr>
          <w:lang w:val="ro-RO"/>
        </w:rPr>
        <w:t xml:space="preserve">  /1512/2018/</w:t>
      </w:r>
      <w:r w:rsidR="002467B5">
        <w:rPr>
          <w:lang w:val="ro-RO"/>
        </w:rPr>
        <w:t xml:space="preserve"> </w:t>
      </w:r>
      <w:r w:rsidR="001D002A">
        <w:rPr>
          <w:lang w:val="ro-RO"/>
        </w:rPr>
        <w:t xml:space="preserve">05 </w:t>
      </w:r>
      <w:r w:rsidR="00F71F93">
        <w:rPr>
          <w:lang w:val="ro-RO"/>
        </w:rPr>
        <w:t>.08</w:t>
      </w:r>
      <w:r w:rsidR="00935231" w:rsidRPr="00C748C9">
        <w:rPr>
          <w:lang w:val="ro-RO"/>
        </w:rPr>
        <w:t>.2019</w:t>
      </w:r>
    </w:p>
    <w:p w14:paraId="7845FA23" w14:textId="77777777" w:rsidR="00622588" w:rsidRPr="00C748C9" w:rsidRDefault="00622588" w:rsidP="00622588">
      <w:pPr>
        <w:ind w:left="-142"/>
        <w:rPr>
          <w:b/>
          <w:lang w:val="ro-RO"/>
        </w:rPr>
      </w:pPr>
    </w:p>
    <w:p w14:paraId="2F99FB1D" w14:textId="77777777" w:rsidR="005834C2" w:rsidRPr="00C748C9" w:rsidRDefault="005834C2" w:rsidP="00622588">
      <w:pPr>
        <w:ind w:left="-142"/>
        <w:rPr>
          <w:b/>
          <w:lang w:val="ro-RO"/>
        </w:rPr>
      </w:pPr>
    </w:p>
    <w:p w14:paraId="3C3A69BE" w14:textId="5612C330" w:rsidR="00BC0559" w:rsidRPr="00C748C9" w:rsidRDefault="00BC0559" w:rsidP="001D002A">
      <w:pPr>
        <w:spacing w:line="240" w:lineRule="auto"/>
        <w:ind w:left="0"/>
        <w:rPr>
          <w:rFonts w:eastAsia="Times New Roman" w:cs="Arial"/>
          <w:lang w:val="ro-RO"/>
        </w:rPr>
      </w:pPr>
    </w:p>
    <w:p w14:paraId="503FB88C" w14:textId="77777777" w:rsidR="008C34B9" w:rsidRDefault="008C34B9" w:rsidP="00622588">
      <w:pPr>
        <w:spacing w:line="240" w:lineRule="auto"/>
        <w:ind w:left="0"/>
        <w:jc w:val="center"/>
        <w:rPr>
          <w:rFonts w:eastAsia="Times New Roman" w:cs="Arial"/>
          <w:b/>
          <w:lang w:val="ro-RO"/>
        </w:rPr>
      </w:pPr>
    </w:p>
    <w:p w14:paraId="5758FD2F" w14:textId="77777777" w:rsidR="00622588" w:rsidRDefault="00622588" w:rsidP="003A7285">
      <w:pPr>
        <w:spacing w:line="240" w:lineRule="auto"/>
        <w:ind w:left="0"/>
        <w:jc w:val="left"/>
        <w:rPr>
          <w:rFonts w:eastAsia="Times New Roman" w:cs="Arial"/>
          <w:b/>
          <w:lang w:val="ro-RO"/>
        </w:rPr>
      </w:pPr>
      <w:r w:rsidRPr="00C748C9">
        <w:rPr>
          <w:rFonts w:eastAsia="Times New Roman" w:cs="Arial"/>
          <w:b/>
          <w:lang w:val="ro-RO"/>
        </w:rPr>
        <w:t>INVITAȚIE DE PARTICIPARE LA OFERTARE</w:t>
      </w:r>
    </w:p>
    <w:p w14:paraId="1671C552" w14:textId="51B51968" w:rsidR="00B30AD1" w:rsidRDefault="004D3854" w:rsidP="003A7285">
      <w:pPr>
        <w:spacing w:line="240" w:lineRule="auto"/>
        <w:ind w:left="0"/>
        <w:rPr>
          <w:rFonts w:cs="Segoe UI"/>
          <w:color w:val="444444"/>
          <w:shd w:val="clear" w:color="auto" w:fill="EDEDE4"/>
        </w:rPr>
      </w:pPr>
      <w:hyperlink r:id="rId8" w:history="1">
        <w:r w:rsidRPr="00C748C9">
          <w:rPr>
            <w:rStyle w:val="Hyperlink"/>
            <w:lang w:val="ro-RO"/>
          </w:rPr>
          <w:t>https://anabi.just.ro</w:t>
        </w:r>
      </w:hyperlink>
      <w:r w:rsidRPr="00C748C9">
        <w:rPr>
          <w:lang w:val="ro-RO"/>
        </w:rPr>
        <w:t>.</w:t>
      </w:r>
    </w:p>
    <w:p w14:paraId="67AF18DB" w14:textId="38761BD5" w:rsidR="00C57547" w:rsidRPr="00B937E5" w:rsidRDefault="003A7285" w:rsidP="003A7285">
      <w:pPr>
        <w:spacing w:line="240" w:lineRule="auto"/>
        <w:ind w:left="0"/>
        <w:rPr>
          <w:rFonts w:eastAsia="Times New Roman" w:cs="Arial"/>
          <w:b/>
          <w:lang w:val="ro-RO"/>
        </w:rPr>
      </w:pPr>
      <w:proofErr w:type="spellStart"/>
      <w:r w:rsidRPr="00B937E5">
        <w:rPr>
          <w:rFonts w:cs="Segoe UI"/>
          <w:color w:val="444444"/>
          <w:shd w:val="clear" w:color="auto" w:fill="EDEDE4"/>
        </w:rPr>
        <w:t>Anunt</w:t>
      </w:r>
      <w:proofErr w:type="spellEnd"/>
      <w:r w:rsidRPr="00B937E5">
        <w:rPr>
          <w:rFonts w:cs="Segoe UI"/>
          <w:color w:val="444444"/>
          <w:shd w:val="clear" w:color="auto" w:fill="EDEDE4"/>
        </w:rPr>
        <w:t xml:space="preserve"> </w:t>
      </w:r>
      <w:proofErr w:type="spellStart"/>
      <w:r w:rsidRPr="00B937E5">
        <w:rPr>
          <w:rFonts w:cs="Segoe UI"/>
          <w:color w:val="444444"/>
          <w:shd w:val="clear" w:color="auto" w:fill="EDEDE4"/>
        </w:rPr>
        <w:t>publicitar</w:t>
      </w:r>
      <w:proofErr w:type="spellEnd"/>
      <w:r w:rsidRPr="00B937E5">
        <w:rPr>
          <w:rFonts w:cs="Segoe UI"/>
          <w:color w:val="444444"/>
          <w:shd w:val="clear" w:color="auto" w:fill="EDEDE4"/>
        </w:rPr>
        <w:t>: </w:t>
      </w:r>
      <w:r w:rsidRPr="00B937E5">
        <w:rPr>
          <w:rStyle w:val="Robust"/>
          <w:rFonts w:cs="Segoe UI"/>
          <w:color w:val="444444"/>
          <w:shd w:val="clear" w:color="auto" w:fill="EDEDE4"/>
        </w:rPr>
        <w:t>ADV1095912</w:t>
      </w:r>
      <w:r w:rsidRPr="00B937E5">
        <w:rPr>
          <w:rStyle w:val="Robust"/>
          <w:rFonts w:cs="Segoe UI"/>
          <w:color w:val="444444"/>
          <w:shd w:val="clear" w:color="auto" w:fill="EDEDE4"/>
        </w:rPr>
        <w:t>/SEAP</w:t>
      </w:r>
    </w:p>
    <w:p w14:paraId="71E624C9" w14:textId="77777777" w:rsidR="00E15068" w:rsidRPr="00C748C9" w:rsidRDefault="00E15068" w:rsidP="00622588">
      <w:pPr>
        <w:spacing w:after="0" w:line="240" w:lineRule="auto"/>
        <w:ind w:left="0"/>
        <w:rPr>
          <w:lang w:val="ro-RO"/>
        </w:rPr>
      </w:pPr>
    </w:p>
    <w:p w14:paraId="251E3240" w14:textId="23ECAE13" w:rsidR="00565087" w:rsidRPr="00C748C9" w:rsidRDefault="00622588" w:rsidP="002040A7">
      <w:pPr>
        <w:spacing w:before="240" w:after="0"/>
        <w:ind w:left="0"/>
        <w:rPr>
          <w:lang w:val="ro-RO"/>
        </w:rPr>
      </w:pPr>
      <w:r w:rsidRPr="00C748C9">
        <w:rPr>
          <w:lang w:val="ro-RO"/>
        </w:rPr>
        <w:t>Agenția Națională de Administrare a Bunurilor Indisponibilizate</w:t>
      </w:r>
      <w:r w:rsidRPr="00C748C9">
        <w:rPr>
          <w:rFonts w:eastAsia="Times New Roman" w:cs="Arial"/>
          <w:lang w:val="ro-RO"/>
        </w:rPr>
        <w:t xml:space="preserve"> </w:t>
      </w:r>
      <w:r w:rsidRPr="00C748C9">
        <w:rPr>
          <w:lang w:val="ro-RO"/>
        </w:rPr>
        <w:t>(A.N.A.B.I.), cu sediul în București, B-dul Regina Elisabeta nr.</w:t>
      </w:r>
      <w:r w:rsidR="002040A7">
        <w:rPr>
          <w:lang w:val="ro-RO"/>
        </w:rPr>
        <w:t xml:space="preserve"> </w:t>
      </w:r>
      <w:r w:rsidRPr="00C748C9">
        <w:rPr>
          <w:lang w:val="ro-RO"/>
        </w:rPr>
        <w:t>3, sector 3, cod poștal 030015, în calitate de autoritate contractantă, cod fiscal 36461480,</w:t>
      </w:r>
      <w:r w:rsidRPr="00C748C9">
        <w:rPr>
          <w:rFonts w:cs="Arial"/>
          <w:color w:val="000000"/>
          <w:lang w:val="ro-RO"/>
        </w:rPr>
        <w:t xml:space="preserve"> </w:t>
      </w:r>
      <w:r w:rsidRPr="00C748C9">
        <w:rPr>
          <w:rFonts w:eastAsia="Times New Roman" w:cs="Arial"/>
          <w:lang w:val="ro-RO" w:eastAsia="ro-RO"/>
        </w:rPr>
        <w:t xml:space="preserve">vă invită să </w:t>
      </w:r>
      <w:proofErr w:type="spellStart"/>
      <w:r w:rsidRPr="00C748C9">
        <w:rPr>
          <w:rFonts w:eastAsia="Times New Roman" w:cs="Arial"/>
          <w:lang w:val="ro-RO" w:eastAsia="ro-RO"/>
        </w:rPr>
        <w:t>transmiteţi</w:t>
      </w:r>
      <w:proofErr w:type="spellEnd"/>
      <w:r w:rsidRPr="00C748C9">
        <w:rPr>
          <w:rFonts w:eastAsia="Times New Roman" w:cs="Arial"/>
          <w:lang w:val="ro-RO" w:eastAsia="ro-RO"/>
        </w:rPr>
        <w:t xml:space="preserve"> oferta dumneavoastră de </w:t>
      </w:r>
      <w:proofErr w:type="spellStart"/>
      <w:r w:rsidRPr="00C748C9">
        <w:rPr>
          <w:rFonts w:eastAsia="Times New Roman" w:cs="Arial"/>
          <w:lang w:val="ro-RO" w:eastAsia="ro-RO"/>
        </w:rPr>
        <w:t>preţ</w:t>
      </w:r>
      <w:proofErr w:type="spellEnd"/>
      <w:r w:rsidRPr="00C748C9">
        <w:rPr>
          <w:rFonts w:eastAsia="Times New Roman" w:cs="Arial"/>
          <w:lang w:val="ro-RO" w:eastAsia="ro-RO"/>
        </w:rPr>
        <w:t xml:space="preserve">, </w:t>
      </w:r>
      <w:r w:rsidRPr="00C748C9">
        <w:rPr>
          <w:rFonts w:cs="Arial"/>
          <w:lang w:val="ro-RO"/>
        </w:rPr>
        <w:t xml:space="preserve">până la data de </w:t>
      </w:r>
      <w:r w:rsidR="004134E1" w:rsidRPr="00603472">
        <w:rPr>
          <w:rFonts w:cs="Arial"/>
          <w:b/>
          <w:lang w:val="ro-RO"/>
        </w:rPr>
        <w:t>12.</w:t>
      </w:r>
      <w:r w:rsidR="00941660" w:rsidRPr="00603472">
        <w:rPr>
          <w:rFonts w:cs="Arial"/>
          <w:b/>
          <w:lang w:val="ro-RO"/>
        </w:rPr>
        <w:t>08.2019</w:t>
      </w:r>
      <w:r w:rsidRPr="00603472">
        <w:rPr>
          <w:rFonts w:cs="Arial"/>
          <w:b/>
          <w:lang w:val="ro-RO"/>
        </w:rPr>
        <w:t xml:space="preserve"> ora 15.00</w:t>
      </w:r>
      <w:r w:rsidRPr="00C748C9">
        <w:rPr>
          <w:rFonts w:cs="Arial"/>
          <w:u w:val="single"/>
          <w:lang w:val="ro-RO"/>
        </w:rPr>
        <w:t>,</w:t>
      </w:r>
      <w:r w:rsidRPr="00C748C9">
        <w:rPr>
          <w:rFonts w:cs="Arial"/>
          <w:lang w:val="ro-RO"/>
        </w:rPr>
        <w:t xml:space="preserve"> </w:t>
      </w:r>
      <w:r w:rsidRPr="00C748C9">
        <w:rPr>
          <w:rFonts w:cs="Arial"/>
          <w:noProof/>
          <w:lang w:val="ro-RO"/>
        </w:rPr>
        <w:t xml:space="preserve">conform </w:t>
      </w:r>
      <w:r w:rsidR="00941660" w:rsidRPr="00C748C9">
        <w:rPr>
          <w:rFonts w:cs="Arial"/>
          <w:noProof/>
          <w:lang w:val="ro-RO"/>
        </w:rPr>
        <w:t>specificațiilor tehnice din caietul de sarcini</w:t>
      </w:r>
      <w:r w:rsidR="00EB38D6" w:rsidRPr="00C748C9">
        <w:rPr>
          <w:rFonts w:cs="Arial"/>
          <w:noProof/>
          <w:lang w:val="ro-RO"/>
        </w:rPr>
        <w:t>,</w:t>
      </w:r>
      <w:r w:rsidRPr="00C748C9">
        <w:rPr>
          <w:rFonts w:eastAsia="Times New Roman" w:cs="Arial"/>
          <w:lang w:val="ro-RO" w:eastAsia="ro-RO"/>
        </w:rPr>
        <w:t xml:space="preserve"> </w:t>
      </w:r>
      <w:r w:rsidRPr="00C748C9">
        <w:rPr>
          <w:rFonts w:eastAsia="Times New Roman" w:cs="Arial"/>
          <w:lang w:val="ro-RO"/>
        </w:rPr>
        <w:t xml:space="preserve">în vederea atribuirii contractului de </w:t>
      </w:r>
      <w:proofErr w:type="spellStart"/>
      <w:r w:rsidRPr="00C748C9">
        <w:rPr>
          <w:rFonts w:eastAsia="Times New Roman" w:cs="Arial"/>
          <w:lang w:val="ro-RO"/>
        </w:rPr>
        <w:t>achiziţie</w:t>
      </w:r>
      <w:proofErr w:type="spellEnd"/>
      <w:r w:rsidRPr="00C748C9">
        <w:rPr>
          <w:rFonts w:eastAsia="Times New Roman" w:cs="Arial"/>
          <w:lang w:val="ro-RO"/>
        </w:rPr>
        <w:t xml:space="preserve"> publică având ca obiect – </w:t>
      </w:r>
      <w:r w:rsidR="00EB38D6" w:rsidRPr="00C748C9">
        <w:rPr>
          <w:rFonts w:eastAsia="Times New Roman" w:cs="Arial"/>
          <w:lang w:val="ro-RO"/>
        </w:rPr>
        <w:t>s</w:t>
      </w:r>
      <w:r w:rsidR="00EB38D6" w:rsidRPr="00C748C9">
        <w:rPr>
          <w:lang w:val="ro-RO"/>
        </w:rPr>
        <w:t>ervicii de organizare evenimente</w:t>
      </w:r>
      <w:r w:rsidR="00565087" w:rsidRPr="00C748C9">
        <w:rPr>
          <w:lang w:val="ro-RO"/>
        </w:rPr>
        <w:t xml:space="preserve"> – cod CPV </w:t>
      </w:r>
      <w:r w:rsidR="00565087" w:rsidRPr="002040A7">
        <w:rPr>
          <w:lang w:val="ro-RO"/>
        </w:rPr>
        <w:t>79952000-5</w:t>
      </w:r>
      <w:r w:rsidR="00ED3774" w:rsidRPr="002040A7">
        <w:rPr>
          <w:lang w:val="ro-RO"/>
        </w:rPr>
        <w:t>.</w:t>
      </w:r>
    </w:p>
    <w:p w14:paraId="127A8537" w14:textId="41B73E3C" w:rsidR="00735BE7" w:rsidRPr="00C748C9" w:rsidRDefault="000D4511" w:rsidP="002040A7">
      <w:pPr>
        <w:spacing w:before="240" w:after="0"/>
        <w:ind w:left="0"/>
        <w:rPr>
          <w:lang w:val="ro-RO"/>
        </w:rPr>
      </w:pPr>
      <w:r w:rsidRPr="00C748C9">
        <w:rPr>
          <w:lang w:val="ro-RO"/>
        </w:rPr>
        <w:t>Evenimentele sunt organizate</w:t>
      </w:r>
      <w:r w:rsidR="00EB38D6" w:rsidRPr="00C748C9">
        <w:rPr>
          <w:i/>
          <w:lang w:val="ro-RO"/>
        </w:rPr>
        <w:t xml:space="preserve"> </w:t>
      </w:r>
      <w:r w:rsidR="0023431B" w:rsidRPr="00C748C9">
        <w:rPr>
          <w:lang w:val="ro-RO"/>
        </w:rPr>
        <w:t>în cadrul proiectului</w:t>
      </w:r>
      <w:r w:rsidR="00D179C2" w:rsidRPr="00C748C9">
        <w:rPr>
          <w:lang w:val="ro-RO"/>
        </w:rPr>
        <w:t xml:space="preserve"> „Consolidarea capacităților CARIN</w:t>
      </w:r>
      <w:r w:rsidR="00D179C2" w:rsidRPr="00C748C9">
        <w:rPr>
          <w:vertAlign w:val="superscript"/>
          <w:lang w:val="ro-RO"/>
        </w:rPr>
        <w:footnoteReference w:id="2"/>
      </w:r>
      <w:r w:rsidR="00D179C2" w:rsidRPr="00C748C9">
        <w:rPr>
          <w:lang w:val="ro-RO"/>
        </w:rPr>
        <w:t xml:space="preserve"> ca centru de expertiză prin dezvoltarea în continuare a rețelei și diseminarea celor mai bune practici în domeniul recuperării </w:t>
      </w:r>
      <w:proofErr w:type="spellStart"/>
      <w:r w:rsidR="00D179C2" w:rsidRPr="00C748C9">
        <w:rPr>
          <w:lang w:val="ro-RO"/>
        </w:rPr>
        <w:t>creanţelor</w:t>
      </w:r>
      <w:proofErr w:type="spellEnd"/>
      <w:r w:rsidR="00D179C2" w:rsidRPr="00C748C9">
        <w:rPr>
          <w:lang w:val="ro-RO"/>
        </w:rPr>
        <w:t>”</w:t>
      </w:r>
      <w:r w:rsidR="0023431B" w:rsidRPr="00C748C9">
        <w:rPr>
          <w:lang w:val="ro-RO"/>
        </w:rPr>
        <w:t>,</w:t>
      </w:r>
      <w:r w:rsidR="00B74803">
        <w:rPr>
          <w:lang w:val="ro-RO"/>
        </w:rPr>
        <w:t xml:space="preserve"> </w:t>
      </w:r>
      <w:r w:rsidR="0014508C">
        <w:rPr>
          <w:lang w:val="ro-RO"/>
        </w:rPr>
        <w:t xml:space="preserve"> (</w:t>
      </w:r>
      <w:r w:rsidR="00B74803">
        <w:rPr>
          <w:lang w:val="ro-RO"/>
        </w:rPr>
        <w:t>activitățile 1,2 și 3 organizate la</w:t>
      </w:r>
      <w:r w:rsidR="0023431B" w:rsidRPr="00C748C9">
        <w:rPr>
          <w:lang w:val="ro-RO"/>
        </w:rPr>
        <w:t xml:space="preserve"> București</w:t>
      </w:r>
      <w:r w:rsidR="00B74803">
        <w:rPr>
          <w:lang w:val="ro-RO"/>
        </w:rPr>
        <w:t>)</w:t>
      </w:r>
      <w:r w:rsidR="00D179C2" w:rsidRPr="00C748C9">
        <w:rPr>
          <w:lang w:val="ro-RO"/>
        </w:rPr>
        <w:t>.</w:t>
      </w:r>
    </w:p>
    <w:p w14:paraId="015538CB" w14:textId="77777777" w:rsidR="004279C7" w:rsidRPr="00C748C9" w:rsidRDefault="004279C7" w:rsidP="002040A7">
      <w:pPr>
        <w:spacing w:before="240" w:after="0"/>
        <w:ind w:left="0"/>
        <w:rPr>
          <w:lang w:val="ro-RO"/>
        </w:rPr>
      </w:pPr>
    </w:p>
    <w:p w14:paraId="3D7084DC" w14:textId="77777777" w:rsidR="002309A7" w:rsidRPr="00C748C9" w:rsidRDefault="0098156D" w:rsidP="002040A7">
      <w:pPr>
        <w:spacing w:after="0"/>
        <w:ind w:left="0"/>
        <w:rPr>
          <w:rFonts w:eastAsia="Times New Roman" w:cs="Arial"/>
          <w:b/>
          <w:lang w:val="ro-RO" w:eastAsia="ro-RO"/>
        </w:rPr>
      </w:pPr>
      <w:r w:rsidRPr="008329CF">
        <w:rPr>
          <w:b/>
          <w:lang w:val="ro-RO"/>
        </w:rPr>
        <w:t>TEMEI LEGAL</w:t>
      </w:r>
      <w:r w:rsidR="002309A7" w:rsidRPr="00C748C9">
        <w:rPr>
          <w:rFonts w:eastAsia="Times New Roman" w:cs="Arial"/>
          <w:b/>
          <w:lang w:val="ro-RO" w:eastAsia="ro-RO"/>
        </w:rPr>
        <w:t>:</w:t>
      </w:r>
    </w:p>
    <w:p w14:paraId="11BD9132" w14:textId="1119AE24" w:rsidR="007E4A8B" w:rsidRDefault="0098156D" w:rsidP="002040A7">
      <w:pPr>
        <w:numPr>
          <w:ilvl w:val="0"/>
          <w:numId w:val="8"/>
        </w:numPr>
        <w:spacing w:after="0"/>
        <w:jc w:val="left"/>
        <w:rPr>
          <w:lang w:val="ro-RO"/>
        </w:rPr>
      </w:pPr>
      <w:r w:rsidRPr="008329CF">
        <w:rPr>
          <w:lang w:val="ro-RO"/>
        </w:rPr>
        <w:t>Legea 98/2016</w:t>
      </w:r>
      <w:r w:rsidRPr="008329CF">
        <w:rPr>
          <w:rFonts w:cs="Arial"/>
          <w:i/>
          <w:lang w:val="ro-RO"/>
        </w:rPr>
        <w:t xml:space="preserve">  </w:t>
      </w:r>
      <w:r w:rsidRPr="008329CF">
        <w:rPr>
          <w:rFonts w:cs="Arial"/>
          <w:lang w:val="ro-RO"/>
        </w:rPr>
        <w:t>privind achizițiile publice</w:t>
      </w:r>
      <w:r w:rsidR="001B1FCE" w:rsidRPr="008329CF">
        <w:rPr>
          <w:rFonts w:cs="Arial"/>
          <w:lang w:val="ro-RO"/>
        </w:rPr>
        <w:t>, cu modificările și completările ulterioare</w:t>
      </w:r>
      <w:r w:rsidR="002040A7">
        <w:rPr>
          <w:rFonts w:cs="Arial"/>
          <w:lang w:val="ro-RO"/>
        </w:rPr>
        <w:t xml:space="preserve"> (</w:t>
      </w:r>
      <w:r w:rsidRPr="008329CF">
        <w:rPr>
          <w:rFonts w:cs="Arial"/>
          <w:lang w:val="ro-RO"/>
        </w:rPr>
        <w:t>Anexa 2 – Norme proprii</w:t>
      </w:r>
      <w:r w:rsidR="007E4A8B" w:rsidRPr="008329CF">
        <w:rPr>
          <w:rFonts w:cs="Arial"/>
          <w:lang w:val="ro-RO"/>
        </w:rPr>
        <w:t xml:space="preserve"> derulare procedură de achiziție</w:t>
      </w:r>
      <w:r w:rsidRPr="008329CF">
        <w:rPr>
          <w:rFonts w:cs="Arial"/>
          <w:lang w:val="ro-RO"/>
        </w:rPr>
        <w:t>)</w:t>
      </w:r>
      <w:r w:rsidR="002040A7">
        <w:rPr>
          <w:rFonts w:cs="Arial"/>
          <w:lang w:val="ro-RO"/>
        </w:rPr>
        <w:t>.</w:t>
      </w:r>
    </w:p>
    <w:p w14:paraId="3077E8D5" w14:textId="5FF4C807" w:rsidR="004E7663" w:rsidRPr="008329CF" w:rsidRDefault="004E7663" w:rsidP="002040A7">
      <w:pPr>
        <w:spacing w:after="0"/>
        <w:ind w:left="0"/>
        <w:jc w:val="left"/>
        <w:rPr>
          <w:lang w:val="ro-RO"/>
        </w:rPr>
      </w:pPr>
    </w:p>
    <w:p w14:paraId="032BF9AA" w14:textId="77777777" w:rsidR="00CB0944" w:rsidRPr="00C748C9" w:rsidRDefault="00622588" w:rsidP="002040A7">
      <w:pPr>
        <w:spacing w:after="0"/>
        <w:ind w:left="0"/>
        <w:rPr>
          <w:rFonts w:eastAsia="Times New Roman" w:cs="Arial"/>
          <w:b/>
          <w:lang w:val="ro-RO" w:eastAsia="ro-RO"/>
        </w:rPr>
      </w:pPr>
      <w:r w:rsidRPr="00C748C9">
        <w:rPr>
          <w:rFonts w:eastAsia="Times New Roman" w:cs="Arial"/>
          <w:b/>
          <w:lang w:val="ro-RO" w:eastAsia="ro-RO"/>
        </w:rPr>
        <w:t>INFORMAŢII SUPLIMENTARE:</w:t>
      </w:r>
    </w:p>
    <w:p w14:paraId="4915B0C5" w14:textId="77777777" w:rsidR="00622588" w:rsidRPr="00C748C9" w:rsidRDefault="00622588" w:rsidP="002040A7">
      <w:pPr>
        <w:numPr>
          <w:ilvl w:val="0"/>
          <w:numId w:val="3"/>
        </w:num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cs="Arial"/>
          <w:lang w:val="ro-RO"/>
        </w:rPr>
      </w:pPr>
      <w:r w:rsidRPr="00C748C9">
        <w:rPr>
          <w:rFonts w:cs="Arial"/>
          <w:lang w:val="ro-RO"/>
        </w:rPr>
        <w:t xml:space="preserve">Limba de redactare a ofertei: </w:t>
      </w:r>
      <w:r w:rsidRPr="00C748C9">
        <w:rPr>
          <w:rFonts w:cs="Arial"/>
          <w:bCs/>
          <w:lang w:val="ro-RO"/>
        </w:rPr>
        <w:t>limba română;</w:t>
      </w:r>
    </w:p>
    <w:p w14:paraId="602B5061" w14:textId="77777777" w:rsidR="002B1C78" w:rsidRPr="00C748C9" w:rsidRDefault="002B1C78" w:rsidP="00622588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cs="Arial"/>
          <w:bCs/>
          <w:lang w:val="ro-RO"/>
        </w:rPr>
      </w:pPr>
      <w:r w:rsidRPr="00C748C9">
        <w:rPr>
          <w:rFonts w:cs="Arial"/>
          <w:bCs/>
          <w:lang w:val="ro-RO"/>
        </w:rPr>
        <w:t xml:space="preserve">Prețul/tariful ofertei este ferm în lei, fără TVA, respectiv cu TVA (dacă este cazul); </w:t>
      </w:r>
    </w:p>
    <w:p w14:paraId="78B78FC6" w14:textId="129F5089" w:rsidR="00622588" w:rsidRPr="00C748C9" w:rsidRDefault="00622588" w:rsidP="00444134">
      <w:pPr>
        <w:pStyle w:val="Listparagraf"/>
        <w:numPr>
          <w:ilvl w:val="0"/>
          <w:numId w:val="3"/>
        </w:numPr>
        <w:tabs>
          <w:tab w:val="num" w:pos="284"/>
        </w:tabs>
        <w:ind w:left="284" w:hanging="284"/>
        <w:rPr>
          <w:rFonts w:cs="Arial"/>
          <w:bCs/>
          <w:lang w:val="ro-RO"/>
        </w:rPr>
      </w:pPr>
      <w:r w:rsidRPr="00C748C9">
        <w:rPr>
          <w:rFonts w:cs="Arial"/>
          <w:bCs/>
          <w:lang w:val="ro-RO"/>
        </w:rPr>
        <w:t>Prețurile/tarifele se vor încadra în baremul sta</w:t>
      </w:r>
      <w:r w:rsidR="00444134" w:rsidRPr="00C748C9">
        <w:rPr>
          <w:rFonts w:cs="Arial"/>
          <w:bCs/>
          <w:lang w:val="ro-RO"/>
        </w:rPr>
        <w:t xml:space="preserve">bilit pe categorie de cheltuială din caietul de </w:t>
      </w:r>
      <w:r w:rsidR="002040A7">
        <w:rPr>
          <w:rFonts w:cs="Arial"/>
          <w:bCs/>
          <w:lang w:val="ro-RO"/>
        </w:rPr>
        <w:t>sarcini;</w:t>
      </w:r>
    </w:p>
    <w:p w14:paraId="35138668" w14:textId="77777777" w:rsidR="00866686" w:rsidRPr="00C748C9" w:rsidRDefault="00622588" w:rsidP="00866686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cs="Arial"/>
          <w:bCs/>
          <w:lang w:val="ro-RO"/>
        </w:rPr>
      </w:pPr>
      <w:r w:rsidRPr="00C748C9">
        <w:rPr>
          <w:rFonts w:cs="Arial"/>
          <w:lang w:val="ro-RO"/>
        </w:rPr>
        <w:t>Perioada de valabilitate a ofertelor: minim 30 de zile de la termenul limită de depunere a ofertelor;</w:t>
      </w:r>
    </w:p>
    <w:p w14:paraId="6DB91CA8" w14:textId="51A0669A" w:rsidR="009D74FC" w:rsidRDefault="004E0A21" w:rsidP="002040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right="142"/>
        <w:rPr>
          <w:rFonts w:eastAsia="Times New Roman"/>
          <w:noProof/>
          <w:lang w:val="ro-RO"/>
        </w:rPr>
      </w:pPr>
      <w:r w:rsidRPr="00C748C9">
        <w:rPr>
          <w:rFonts w:eastAsia="Times New Roman"/>
          <w:noProof/>
          <w:lang w:val="ro-RO"/>
        </w:rPr>
        <w:lastRenderedPageBreak/>
        <w:t xml:space="preserve">Se solicită garanție de participare în cuantum de </w:t>
      </w:r>
      <w:r w:rsidRPr="00EA226F">
        <w:rPr>
          <w:rFonts w:eastAsia="Times New Roman"/>
          <w:noProof/>
          <w:lang w:val="ro-RO"/>
        </w:rPr>
        <w:t>4.000 lei cu valabilitate pân</w:t>
      </w:r>
      <w:r w:rsidR="002040A7">
        <w:rPr>
          <w:rFonts w:eastAsia="Times New Roman"/>
          <w:noProof/>
          <w:lang w:val="ro-RO"/>
        </w:rPr>
        <w:t>ă la data de 30 septembrie 2019;</w:t>
      </w:r>
    </w:p>
    <w:p w14:paraId="1366A8DF" w14:textId="43301732" w:rsidR="009D74FC" w:rsidRDefault="004E0A21" w:rsidP="002040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right="142"/>
        <w:rPr>
          <w:rFonts w:eastAsia="Times New Roman"/>
          <w:noProof/>
          <w:lang w:val="ro-RO"/>
        </w:rPr>
      </w:pPr>
      <w:proofErr w:type="spellStart"/>
      <w:r w:rsidRPr="009D74FC">
        <w:rPr>
          <w:rFonts w:eastAsia="Calibri"/>
          <w:lang w:val="ro-RO"/>
        </w:rPr>
        <w:t>Garan</w:t>
      </w:r>
      <w:r w:rsidR="00C748C9" w:rsidRPr="009D74FC">
        <w:rPr>
          <w:rFonts w:eastAsia="Calibri"/>
          <w:lang w:val="ro-RO"/>
        </w:rPr>
        <w:t>ţ</w:t>
      </w:r>
      <w:r w:rsidRPr="009D74FC">
        <w:rPr>
          <w:rFonts w:eastAsia="Calibri"/>
          <w:lang w:val="ro-RO"/>
        </w:rPr>
        <w:t>ia</w:t>
      </w:r>
      <w:proofErr w:type="spellEnd"/>
      <w:r w:rsidRPr="009D74FC">
        <w:rPr>
          <w:rFonts w:eastAsia="Calibri"/>
          <w:lang w:val="ro-RO"/>
        </w:rPr>
        <w:t xml:space="preserve"> de participare se constituie </w:t>
      </w:r>
      <w:r w:rsidR="00C748C9" w:rsidRPr="009D74FC">
        <w:rPr>
          <w:rFonts w:eastAsia="Calibri"/>
          <w:lang w:val="ro-RO"/>
        </w:rPr>
        <w:t>î</w:t>
      </w:r>
      <w:r w:rsidRPr="009D74FC">
        <w:rPr>
          <w:rFonts w:eastAsia="Calibri"/>
          <w:lang w:val="ro-RO"/>
        </w:rPr>
        <w:t>n conformitate cu prevederilor art.</w:t>
      </w:r>
      <w:r w:rsidR="002040A7">
        <w:rPr>
          <w:rFonts w:eastAsia="Calibri"/>
          <w:lang w:val="ro-RO"/>
        </w:rPr>
        <w:t xml:space="preserve"> </w:t>
      </w:r>
      <w:r w:rsidRPr="009D74FC">
        <w:rPr>
          <w:rFonts w:eastAsia="Calibri"/>
          <w:lang w:val="ro-RO"/>
        </w:rPr>
        <w:t xml:space="preserve">36 din </w:t>
      </w:r>
      <w:r w:rsidR="00C748C9" w:rsidRPr="009D74FC">
        <w:rPr>
          <w:rFonts w:eastAsia="Calibri"/>
          <w:lang w:val="ro-RO"/>
        </w:rPr>
        <w:t xml:space="preserve">Hotărârea nr. </w:t>
      </w:r>
      <w:r w:rsidRPr="009D74FC">
        <w:rPr>
          <w:rFonts w:eastAsia="Calibri"/>
          <w:lang w:val="ro-RO"/>
        </w:rPr>
        <w:t>395/2016</w:t>
      </w:r>
      <w:r w:rsidR="002040A7">
        <w:rPr>
          <w:rFonts w:eastAsia="Calibri"/>
          <w:lang w:val="ro-RO"/>
        </w:rPr>
        <w:t xml:space="preserve"> </w:t>
      </w:r>
      <w:proofErr w:type="spellStart"/>
      <w:r w:rsidR="002040A7" w:rsidRPr="002040A7">
        <w:rPr>
          <w:rFonts w:eastAsia="Calibri"/>
          <w:bCs/>
        </w:rPr>
        <w:t>pentru</w:t>
      </w:r>
      <w:proofErr w:type="spellEnd"/>
      <w:r w:rsidR="002040A7" w:rsidRPr="002040A7">
        <w:rPr>
          <w:rFonts w:eastAsia="Calibri"/>
          <w:bCs/>
        </w:rPr>
        <w:t xml:space="preserve"> </w:t>
      </w:r>
      <w:proofErr w:type="spellStart"/>
      <w:r w:rsidR="002040A7" w:rsidRPr="002040A7">
        <w:rPr>
          <w:rFonts w:eastAsia="Calibri"/>
          <w:bCs/>
        </w:rPr>
        <w:t>aprobarea</w:t>
      </w:r>
      <w:proofErr w:type="spellEnd"/>
      <w:r w:rsidR="002040A7" w:rsidRPr="002040A7">
        <w:rPr>
          <w:rFonts w:eastAsia="Calibri"/>
          <w:bCs/>
        </w:rPr>
        <w:t xml:space="preserve"> </w:t>
      </w:r>
      <w:proofErr w:type="spellStart"/>
      <w:r w:rsidR="002040A7" w:rsidRPr="002040A7">
        <w:rPr>
          <w:rFonts w:eastAsia="Calibri"/>
          <w:bCs/>
        </w:rPr>
        <w:t>Normelor</w:t>
      </w:r>
      <w:proofErr w:type="spellEnd"/>
      <w:r w:rsidR="002040A7" w:rsidRPr="002040A7">
        <w:rPr>
          <w:rFonts w:eastAsia="Calibri"/>
          <w:bCs/>
        </w:rPr>
        <w:t xml:space="preserve"> </w:t>
      </w:r>
      <w:proofErr w:type="spellStart"/>
      <w:r w:rsidR="002040A7" w:rsidRPr="002040A7">
        <w:rPr>
          <w:rFonts w:eastAsia="Calibri"/>
          <w:bCs/>
        </w:rPr>
        <w:t>metodologice</w:t>
      </w:r>
      <w:proofErr w:type="spellEnd"/>
      <w:r w:rsidR="002040A7" w:rsidRPr="002040A7">
        <w:rPr>
          <w:rFonts w:eastAsia="Calibri"/>
          <w:bCs/>
        </w:rPr>
        <w:t xml:space="preserve"> de </w:t>
      </w:r>
      <w:proofErr w:type="spellStart"/>
      <w:r w:rsidR="002040A7" w:rsidRPr="002040A7">
        <w:rPr>
          <w:rFonts w:eastAsia="Calibri"/>
          <w:bCs/>
        </w:rPr>
        <w:t>aplicare</w:t>
      </w:r>
      <w:proofErr w:type="spellEnd"/>
      <w:r w:rsidR="002040A7" w:rsidRPr="002040A7">
        <w:rPr>
          <w:rFonts w:eastAsia="Calibri"/>
          <w:bCs/>
        </w:rPr>
        <w:t xml:space="preserve"> a </w:t>
      </w:r>
      <w:proofErr w:type="spellStart"/>
      <w:r w:rsidR="002040A7" w:rsidRPr="002040A7">
        <w:rPr>
          <w:rFonts w:eastAsia="Calibri"/>
          <w:bCs/>
        </w:rPr>
        <w:t>prevederilor</w:t>
      </w:r>
      <w:proofErr w:type="spellEnd"/>
      <w:r w:rsidR="002040A7" w:rsidRPr="002040A7">
        <w:rPr>
          <w:rFonts w:eastAsia="Calibri"/>
          <w:bCs/>
        </w:rPr>
        <w:t xml:space="preserve"> </w:t>
      </w:r>
      <w:proofErr w:type="spellStart"/>
      <w:r w:rsidR="002040A7" w:rsidRPr="002040A7">
        <w:rPr>
          <w:rFonts w:eastAsia="Calibri"/>
          <w:bCs/>
        </w:rPr>
        <w:t>referitoare</w:t>
      </w:r>
      <w:proofErr w:type="spellEnd"/>
      <w:r w:rsidR="002040A7" w:rsidRPr="002040A7">
        <w:rPr>
          <w:rFonts w:eastAsia="Calibri"/>
          <w:bCs/>
        </w:rPr>
        <w:t xml:space="preserve"> la </w:t>
      </w:r>
      <w:proofErr w:type="spellStart"/>
      <w:r w:rsidR="002040A7" w:rsidRPr="002040A7">
        <w:rPr>
          <w:rFonts w:eastAsia="Calibri"/>
          <w:bCs/>
        </w:rPr>
        <w:t>atribuirea</w:t>
      </w:r>
      <w:proofErr w:type="spellEnd"/>
      <w:r w:rsidR="002040A7" w:rsidRPr="002040A7">
        <w:rPr>
          <w:rFonts w:eastAsia="Calibri"/>
          <w:bCs/>
        </w:rPr>
        <w:t xml:space="preserve"> </w:t>
      </w:r>
      <w:proofErr w:type="spellStart"/>
      <w:r w:rsidR="002040A7" w:rsidRPr="002040A7">
        <w:rPr>
          <w:rFonts w:eastAsia="Calibri"/>
          <w:bCs/>
        </w:rPr>
        <w:t>contractului</w:t>
      </w:r>
      <w:proofErr w:type="spellEnd"/>
      <w:r w:rsidR="002040A7" w:rsidRPr="002040A7">
        <w:rPr>
          <w:rFonts w:eastAsia="Calibri"/>
          <w:bCs/>
        </w:rPr>
        <w:t xml:space="preserve"> de </w:t>
      </w:r>
      <w:proofErr w:type="spellStart"/>
      <w:r w:rsidR="002040A7" w:rsidRPr="002040A7">
        <w:rPr>
          <w:rFonts w:eastAsia="Calibri"/>
          <w:bCs/>
        </w:rPr>
        <w:t>achiziție</w:t>
      </w:r>
      <w:proofErr w:type="spellEnd"/>
      <w:r w:rsidR="002040A7" w:rsidRPr="002040A7">
        <w:rPr>
          <w:rFonts w:eastAsia="Calibri"/>
          <w:bCs/>
        </w:rPr>
        <w:t xml:space="preserve"> </w:t>
      </w:r>
      <w:proofErr w:type="spellStart"/>
      <w:r w:rsidR="002040A7" w:rsidRPr="002040A7">
        <w:rPr>
          <w:rFonts w:eastAsia="Calibri"/>
          <w:bCs/>
        </w:rPr>
        <w:t>publică</w:t>
      </w:r>
      <w:proofErr w:type="spellEnd"/>
      <w:r w:rsidR="002040A7" w:rsidRPr="002040A7">
        <w:rPr>
          <w:rFonts w:eastAsia="Calibri"/>
          <w:bCs/>
        </w:rPr>
        <w:t>/</w:t>
      </w:r>
      <w:proofErr w:type="spellStart"/>
      <w:r w:rsidR="002040A7" w:rsidRPr="002040A7">
        <w:rPr>
          <w:rFonts w:eastAsia="Calibri"/>
          <w:bCs/>
        </w:rPr>
        <w:t>acordului-cadru</w:t>
      </w:r>
      <w:proofErr w:type="spellEnd"/>
      <w:r w:rsidR="002040A7" w:rsidRPr="002040A7">
        <w:rPr>
          <w:rFonts w:eastAsia="Calibri"/>
          <w:bCs/>
        </w:rPr>
        <w:t xml:space="preserve"> din </w:t>
      </w:r>
      <w:proofErr w:type="spellStart"/>
      <w:r w:rsidR="002040A7" w:rsidRPr="002040A7">
        <w:rPr>
          <w:rFonts w:eastAsia="Calibri"/>
          <w:bCs/>
        </w:rPr>
        <w:t>Legea</w:t>
      </w:r>
      <w:proofErr w:type="spellEnd"/>
      <w:r w:rsidR="002040A7" w:rsidRPr="002040A7">
        <w:rPr>
          <w:rFonts w:eastAsia="Calibri"/>
          <w:bCs/>
        </w:rPr>
        <w:t xml:space="preserve"> </w:t>
      </w:r>
      <w:proofErr w:type="spellStart"/>
      <w:r w:rsidR="002040A7" w:rsidRPr="002040A7">
        <w:rPr>
          <w:rFonts w:eastAsia="Calibri"/>
          <w:bCs/>
        </w:rPr>
        <w:t>nr</w:t>
      </w:r>
      <w:proofErr w:type="spellEnd"/>
      <w:r w:rsidR="002040A7" w:rsidRPr="002040A7">
        <w:rPr>
          <w:rFonts w:eastAsia="Calibri"/>
          <w:bCs/>
        </w:rPr>
        <w:t xml:space="preserve">. 98/2016 </w:t>
      </w:r>
      <w:proofErr w:type="spellStart"/>
      <w:r w:rsidR="002040A7" w:rsidRPr="002040A7">
        <w:rPr>
          <w:rFonts w:eastAsia="Calibri"/>
          <w:bCs/>
        </w:rPr>
        <w:t>privind</w:t>
      </w:r>
      <w:proofErr w:type="spellEnd"/>
      <w:r w:rsidR="002040A7" w:rsidRPr="002040A7">
        <w:rPr>
          <w:rFonts w:eastAsia="Calibri"/>
          <w:bCs/>
        </w:rPr>
        <w:t xml:space="preserve"> </w:t>
      </w:r>
      <w:proofErr w:type="spellStart"/>
      <w:r w:rsidR="002040A7" w:rsidRPr="002040A7">
        <w:rPr>
          <w:rFonts w:eastAsia="Calibri"/>
          <w:bCs/>
        </w:rPr>
        <w:t>achizițiile</w:t>
      </w:r>
      <w:proofErr w:type="spellEnd"/>
      <w:r w:rsidR="002040A7" w:rsidRPr="002040A7">
        <w:rPr>
          <w:rFonts w:eastAsia="Calibri"/>
          <w:bCs/>
        </w:rPr>
        <w:t xml:space="preserve"> </w:t>
      </w:r>
      <w:proofErr w:type="spellStart"/>
      <w:r w:rsidR="002040A7" w:rsidRPr="002040A7">
        <w:rPr>
          <w:rFonts w:eastAsia="Calibri"/>
          <w:bCs/>
        </w:rPr>
        <w:t>publice</w:t>
      </w:r>
      <w:proofErr w:type="spellEnd"/>
      <w:r w:rsidR="002040A7">
        <w:rPr>
          <w:rFonts w:eastAsia="Calibri"/>
          <w:lang w:val="ro-RO"/>
        </w:rPr>
        <w:t>,</w:t>
      </w:r>
      <w:r w:rsidRPr="009D74FC">
        <w:rPr>
          <w:rFonts w:eastAsia="Calibri"/>
          <w:lang w:val="ro-RO"/>
        </w:rPr>
        <w:t xml:space="preserve"> prin virament bancar sau printr-un instrument de garantare emis </w:t>
      </w:r>
      <w:r w:rsidR="00C748C9" w:rsidRPr="009D74FC">
        <w:rPr>
          <w:rFonts w:eastAsia="Calibri"/>
          <w:lang w:val="ro-RO"/>
        </w:rPr>
        <w:t>î</w:t>
      </w:r>
      <w:r w:rsidRPr="009D74FC">
        <w:rPr>
          <w:rFonts w:eastAsia="Calibri"/>
          <w:lang w:val="ro-RO"/>
        </w:rPr>
        <w:t xml:space="preserve">n </w:t>
      </w:r>
      <w:proofErr w:type="spellStart"/>
      <w:r w:rsidRPr="009D74FC">
        <w:rPr>
          <w:rFonts w:eastAsia="Calibri"/>
          <w:lang w:val="ro-RO"/>
        </w:rPr>
        <w:t>condi</w:t>
      </w:r>
      <w:r w:rsidR="00C748C9" w:rsidRPr="009D74FC">
        <w:rPr>
          <w:rFonts w:eastAsia="Calibri"/>
          <w:lang w:val="ro-RO"/>
        </w:rPr>
        <w:t>ţ</w:t>
      </w:r>
      <w:r w:rsidRPr="009D74FC">
        <w:rPr>
          <w:rFonts w:eastAsia="Calibri"/>
          <w:lang w:val="ro-RO"/>
        </w:rPr>
        <w:t>iile</w:t>
      </w:r>
      <w:proofErr w:type="spellEnd"/>
      <w:r w:rsidRPr="009D74FC">
        <w:rPr>
          <w:rFonts w:eastAsia="Calibri"/>
          <w:lang w:val="ro-RO"/>
        </w:rPr>
        <w:t xml:space="preserve"> legii de o </w:t>
      </w:r>
      <w:r w:rsidR="002040A7">
        <w:rPr>
          <w:rFonts w:eastAsia="Calibri"/>
          <w:lang w:val="ro-RO"/>
        </w:rPr>
        <w:t>instituție de credit</w:t>
      </w:r>
      <w:r w:rsidR="00C748C9" w:rsidRPr="009D74FC">
        <w:rPr>
          <w:rFonts w:eastAsia="Calibri"/>
          <w:lang w:val="ro-RO"/>
        </w:rPr>
        <w:t xml:space="preserve"> </w:t>
      </w:r>
      <w:r w:rsidRPr="009D74FC">
        <w:rPr>
          <w:rFonts w:eastAsia="Calibri"/>
          <w:lang w:val="ro-RO"/>
        </w:rPr>
        <w:t xml:space="preserve">sau o societate de </w:t>
      </w:r>
      <w:r w:rsidR="00C748C9" w:rsidRPr="009D74FC">
        <w:rPr>
          <w:rFonts w:eastAsia="Calibri"/>
          <w:lang w:val="ro-RO"/>
        </w:rPr>
        <w:t>asigurări</w:t>
      </w:r>
      <w:r w:rsidRPr="009D74FC">
        <w:rPr>
          <w:rFonts w:eastAsia="Calibri"/>
          <w:lang w:val="ro-RO"/>
        </w:rPr>
        <w:t xml:space="preserve">; </w:t>
      </w:r>
      <w:r w:rsidR="00C748C9" w:rsidRPr="009D74FC">
        <w:rPr>
          <w:rFonts w:eastAsia="Calibri"/>
          <w:lang w:val="ro-RO"/>
        </w:rPr>
        <w:t xml:space="preserve">în </w:t>
      </w:r>
      <w:r w:rsidRPr="009D74FC">
        <w:rPr>
          <w:rFonts w:eastAsia="Calibri"/>
          <w:lang w:val="ro-RO"/>
        </w:rPr>
        <w:t xml:space="preserve">cazul constituirii prin virament bancar, se </w:t>
      </w:r>
      <w:proofErr w:type="gramStart"/>
      <w:r w:rsidRPr="009D74FC">
        <w:rPr>
          <w:rFonts w:eastAsia="Calibri"/>
          <w:lang w:val="ro-RO"/>
        </w:rPr>
        <w:t>va</w:t>
      </w:r>
      <w:proofErr w:type="gramEnd"/>
      <w:r w:rsidRPr="009D74FC">
        <w:rPr>
          <w:rFonts w:eastAsia="Calibri"/>
          <w:lang w:val="ro-RO"/>
        </w:rPr>
        <w:t xml:space="preserve"> face </w:t>
      </w:r>
      <w:r w:rsidR="00C748C9" w:rsidRPr="009D74FC">
        <w:rPr>
          <w:rFonts w:eastAsia="Calibri"/>
          <w:lang w:val="ro-RO"/>
        </w:rPr>
        <w:t xml:space="preserve">în </w:t>
      </w:r>
      <w:r w:rsidRPr="009D74FC">
        <w:rPr>
          <w:rFonts w:eastAsia="Calibri"/>
          <w:lang w:val="ro-RO"/>
        </w:rPr>
        <w:t xml:space="preserve">contul nr. </w:t>
      </w:r>
      <w:r w:rsidRPr="009D74FC">
        <w:rPr>
          <w:rFonts w:cs="Arial"/>
          <w:noProof/>
          <w:lang w:val="ro-RO"/>
        </w:rPr>
        <w:t>RO52TREZ7035005XXX019606 deschis la Trezorerie Sector 3.</w:t>
      </w:r>
      <w:r w:rsidRPr="009D74FC">
        <w:rPr>
          <w:rFonts w:eastAsia="Calibri"/>
          <w:lang w:val="ro-RO"/>
        </w:rPr>
        <w:t xml:space="preserve"> </w:t>
      </w:r>
      <w:proofErr w:type="spellStart"/>
      <w:r w:rsidR="00C748C9" w:rsidRPr="009D74FC">
        <w:rPr>
          <w:rFonts w:eastAsia="Calibri"/>
          <w:lang w:val="ro-RO"/>
        </w:rPr>
        <w:t>Echivalenţa</w:t>
      </w:r>
      <w:proofErr w:type="spellEnd"/>
      <w:r w:rsidR="00C748C9" w:rsidRPr="009D74FC">
        <w:rPr>
          <w:rFonts w:eastAsia="Calibri"/>
          <w:lang w:val="ro-RO"/>
        </w:rPr>
        <w:t xml:space="preserve"> </w:t>
      </w:r>
      <w:r w:rsidRPr="009D74FC">
        <w:rPr>
          <w:rFonts w:eastAsia="Calibri"/>
          <w:lang w:val="ro-RO"/>
        </w:rPr>
        <w:t xml:space="preserve">pentru o </w:t>
      </w:r>
      <w:proofErr w:type="spellStart"/>
      <w:r w:rsidR="00C748C9" w:rsidRPr="009D74FC">
        <w:rPr>
          <w:rFonts w:eastAsia="Calibri"/>
          <w:lang w:val="ro-RO"/>
        </w:rPr>
        <w:t>garanţie</w:t>
      </w:r>
      <w:proofErr w:type="spellEnd"/>
      <w:r w:rsidR="00C748C9" w:rsidRPr="009D74FC">
        <w:rPr>
          <w:rFonts w:eastAsia="Calibri"/>
          <w:lang w:val="ro-RO"/>
        </w:rPr>
        <w:t xml:space="preserve"> </w:t>
      </w:r>
      <w:r w:rsidRPr="009D74FC">
        <w:rPr>
          <w:rFonts w:eastAsia="Calibri"/>
          <w:lang w:val="ro-RO"/>
        </w:rPr>
        <w:t xml:space="preserve">de participare depusă în </w:t>
      </w:r>
      <w:r w:rsidR="00C748C9" w:rsidRPr="009D74FC">
        <w:rPr>
          <w:rFonts w:eastAsia="Calibri"/>
          <w:lang w:val="ro-RO"/>
        </w:rPr>
        <w:t xml:space="preserve">valută </w:t>
      </w:r>
      <w:r w:rsidRPr="009D74FC">
        <w:rPr>
          <w:rFonts w:eastAsia="Calibri"/>
          <w:lang w:val="ro-RO"/>
        </w:rPr>
        <w:t>se va face la cursul publicat de BNR la data publicării invitației de participare pe pagina web a instituției.</w:t>
      </w:r>
    </w:p>
    <w:p w14:paraId="321F1705" w14:textId="77777777" w:rsidR="009D74FC" w:rsidRDefault="004E0A21" w:rsidP="002040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right="142"/>
        <w:rPr>
          <w:rFonts w:eastAsia="Times New Roman"/>
          <w:noProof/>
          <w:lang w:val="ro-RO"/>
        </w:rPr>
      </w:pPr>
      <w:r w:rsidRPr="009D74FC">
        <w:rPr>
          <w:rFonts w:eastAsia="Times New Roman"/>
          <w:noProof/>
          <w:lang w:val="ro-RO"/>
        </w:rPr>
        <w:t xml:space="preserve">Dovada constituirii garanţiei de participare trebuie </w:t>
      </w:r>
      <w:r w:rsidR="00C748C9" w:rsidRPr="009D74FC">
        <w:rPr>
          <w:rFonts w:eastAsia="Times New Roman"/>
          <w:noProof/>
          <w:lang w:val="ro-RO"/>
        </w:rPr>
        <w:t xml:space="preserve">să </w:t>
      </w:r>
      <w:r w:rsidRPr="009D74FC">
        <w:rPr>
          <w:rFonts w:eastAsia="Times New Roman"/>
          <w:noProof/>
          <w:lang w:val="ro-RO"/>
        </w:rPr>
        <w:t>fie prezentată o dată cu oferta.</w:t>
      </w:r>
    </w:p>
    <w:p w14:paraId="126458DE" w14:textId="77777777" w:rsidR="009D74FC" w:rsidRDefault="004E0A21" w:rsidP="002040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right="142"/>
        <w:rPr>
          <w:rFonts w:eastAsia="Times New Roman"/>
          <w:noProof/>
          <w:lang w:val="ro-RO"/>
        </w:rPr>
      </w:pPr>
      <w:r w:rsidRPr="009D74FC">
        <w:rPr>
          <w:rFonts w:eastAsia="Times New Roman"/>
          <w:noProof/>
          <w:lang w:val="ro-RO"/>
        </w:rPr>
        <w:t>Ofertele care nu vor fi însoțite de garanția de participare, nu vor fi  evaluate.</w:t>
      </w:r>
    </w:p>
    <w:p w14:paraId="7E8A7098" w14:textId="61DDBB39" w:rsidR="004E0A21" w:rsidRPr="009D74FC" w:rsidRDefault="004E0A21" w:rsidP="002040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right="142"/>
        <w:rPr>
          <w:rFonts w:eastAsia="Times New Roman"/>
          <w:noProof/>
          <w:lang w:val="ro-RO"/>
        </w:rPr>
      </w:pPr>
      <w:r w:rsidRPr="009D74FC">
        <w:rPr>
          <w:rFonts w:eastAsia="Times New Roman" w:cs="Arial"/>
          <w:lang w:val="ro-RO" w:eastAsia="ro-RO"/>
        </w:rPr>
        <w:t>În cazul în care operatorul economic refuză nejustificat semnarea contractul de achiziție în termen de maxim 3 zile de la data notificării autorității contractante, aceasta își rezervă dreptul de a reține garanția de participare și de a emite Document constatator negativ cu scopul de a respinge oferta acestuia la achizițiile ulterioare.</w:t>
      </w:r>
    </w:p>
    <w:p w14:paraId="200E6657" w14:textId="77777777" w:rsidR="000F3AEE" w:rsidRPr="00C748C9" w:rsidRDefault="000F3AEE" w:rsidP="00D00BCF">
      <w:pPr>
        <w:tabs>
          <w:tab w:val="num" w:pos="1582"/>
        </w:tabs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eastAsia="Times New Roman" w:cs="Arial"/>
          <w:lang w:val="ro-RO" w:eastAsia="ro-RO"/>
        </w:rPr>
      </w:pPr>
    </w:p>
    <w:p w14:paraId="06821AA3" w14:textId="77777777" w:rsidR="00EA226F" w:rsidRPr="00B41B28" w:rsidRDefault="00E02539" w:rsidP="002040A7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70" w:hanging="284"/>
        <w:textAlignment w:val="baseline"/>
        <w:rPr>
          <w:rFonts w:cs="Segoe UI"/>
          <w:i/>
          <w:lang w:val="ro-RO"/>
        </w:rPr>
      </w:pPr>
      <w:r w:rsidRPr="008329CF">
        <w:rPr>
          <w:rFonts w:cs="Arial"/>
          <w:lang w:val="ro-RO"/>
        </w:rPr>
        <w:t xml:space="preserve">Criteriul utilizat pentru atribuirea contractului de servicii: </w:t>
      </w:r>
      <w:r w:rsidR="00F35D9B" w:rsidRPr="00B41B28">
        <w:rPr>
          <w:rFonts w:cs="Segoe UI"/>
          <w:i/>
          <w:lang w:val="ro-RO"/>
        </w:rPr>
        <w:t>Prețul cel mai scăzut/pachet de servicii</w:t>
      </w:r>
      <w:r w:rsidR="00BC0559" w:rsidRPr="00B41B28">
        <w:rPr>
          <w:rFonts w:cs="Segoe UI"/>
          <w:i/>
          <w:lang w:val="ro-RO"/>
        </w:rPr>
        <w:t>.</w:t>
      </w:r>
    </w:p>
    <w:p w14:paraId="3A1E8272" w14:textId="77E6AD9D" w:rsidR="00EA226F" w:rsidRDefault="00E02539" w:rsidP="002040A7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70" w:hanging="284"/>
        <w:textAlignment w:val="baseline"/>
        <w:rPr>
          <w:rFonts w:cs="Segoe UI"/>
          <w:lang w:val="ro-RO"/>
        </w:rPr>
      </w:pPr>
      <w:r w:rsidRPr="00EA226F">
        <w:rPr>
          <w:rFonts w:cs="Segoe UI"/>
          <w:lang w:val="ro-RO"/>
        </w:rPr>
        <w:t xml:space="preserve"> </w:t>
      </w:r>
      <w:r w:rsidR="004E0A21" w:rsidRPr="00EA226F">
        <w:rPr>
          <w:rFonts w:cs="Arial"/>
          <w:lang w:val="ro-RO"/>
        </w:rPr>
        <w:t>Oferta semnată</w:t>
      </w:r>
      <w:r w:rsidR="00622588" w:rsidRPr="00EA226F">
        <w:rPr>
          <w:rFonts w:cs="Arial"/>
          <w:lang w:val="ro-RO"/>
        </w:rPr>
        <w:t xml:space="preserve"> se va transmite prin e-mail la adresa </w:t>
      </w:r>
      <w:hyperlink r:id="rId9" w:history="1">
        <w:r w:rsidR="00622588" w:rsidRPr="00EA226F">
          <w:rPr>
            <w:rStyle w:val="Hyperlink"/>
            <w:rFonts w:cs="Arial"/>
            <w:lang w:val="ro-RO"/>
          </w:rPr>
          <w:t>achizitiipublice.anabi@just.ro</w:t>
        </w:r>
      </w:hyperlink>
      <w:r w:rsidR="00607944" w:rsidRPr="00EA226F">
        <w:rPr>
          <w:rFonts w:cs="Arial"/>
          <w:lang w:val="ro-RO"/>
        </w:rPr>
        <w:t xml:space="preserve"> </w:t>
      </w:r>
      <w:r w:rsidR="00622588" w:rsidRPr="00EA226F">
        <w:rPr>
          <w:rFonts w:cs="Arial"/>
          <w:lang w:val="ro-RO"/>
        </w:rPr>
        <w:t xml:space="preserve"> până la data de: </w:t>
      </w:r>
      <w:r w:rsidR="001D002A" w:rsidRPr="00C31D74">
        <w:rPr>
          <w:rFonts w:cs="Arial"/>
          <w:b/>
          <w:lang w:val="ro-RO"/>
        </w:rPr>
        <w:t>12.</w:t>
      </w:r>
      <w:r w:rsidR="00F7280C" w:rsidRPr="00C31D74">
        <w:rPr>
          <w:rFonts w:cs="Arial"/>
          <w:b/>
          <w:lang w:val="ro-RO"/>
        </w:rPr>
        <w:t>08.2019,</w:t>
      </w:r>
      <w:r w:rsidR="00622588" w:rsidRPr="00C31D74">
        <w:rPr>
          <w:rFonts w:cs="Arial"/>
          <w:b/>
          <w:lang w:val="ro-RO"/>
        </w:rPr>
        <w:t xml:space="preserve"> ora 15.00</w:t>
      </w:r>
      <w:r w:rsidR="00622588" w:rsidRPr="00EA226F">
        <w:rPr>
          <w:rFonts w:cs="Arial"/>
          <w:lang w:val="ro-RO"/>
        </w:rPr>
        <w:t>.</w:t>
      </w:r>
    </w:p>
    <w:p w14:paraId="46F02725" w14:textId="77777777" w:rsidR="00EA226F" w:rsidRDefault="00622588" w:rsidP="002040A7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70" w:hanging="284"/>
        <w:textAlignment w:val="baseline"/>
        <w:rPr>
          <w:rFonts w:cs="Segoe UI"/>
          <w:lang w:val="ro-RO"/>
        </w:rPr>
      </w:pPr>
      <w:r w:rsidRPr="00EA226F">
        <w:rPr>
          <w:rFonts w:eastAsia="Times New Roman" w:cs="Arial"/>
          <w:lang w:val="ro-RO" w:eastAsia="ro-RO"/>
        </w:rPr>
        <w:t xml:space="preserve">Ofertele care nu vor fi trimise prin e-mail la adresa </w:t>
      </w:r>
      <w:hyperlink r:id="rId10" w:history="1">
        <w:r w:rsidRPr="00EA226F">
          <w:rPr>
            <w:rStyle w:val="Hyperlink"/>
            <w:rFonts w:eastAsia="Times New Roman" w:cs="Arial"/>
            <w:lang w:val="ro-RO" w:eastAsia="ro-RO"/>
          </w:rPr>
          <w:t>achizitiipublice.anabi@just.ro</w:t>
        </w:r>
      </w:hyperlink>
      <w:r w:rsidRPr="00EA226F">
        <w:rPr>
          <w:rFonts w:eastAsia="Times New Roman" w:cs="Arial"/>
          <w:lang w:val="ro-RO" w:eastAsia="ro-RO"/>
        </w:rPr>
        <w:t xml:space="preserve"> până la data și ora limită specificată nu vor fi luate în considerare.</w:t>
      </w:r>
    </w:p>
    <w:p w14:paraId="78C5FC7F" w14:textId="2BE172F7" w:rsidR="00866686" w:rsidRPr="00C31D74" w:rsidRDefault="00622588" w:rsidP="002040A7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70" w:hanging="284"/>
        <w:textAlignment w:val="baseline"/>
        <w:rPr>
          <w:rFonts w:cs="Segoe UI"/>
          <w:b/>
          <w:lang w:val="ro-RO"/>
        </w:rPr>
      </w:pPr>
      <w:r w:rsidRPr="00EA226F">
        <w:rPr>
          <w:lang w:val="ro-RO"/>
        </w:rPr>
        <w:t xml:space="preserve">Data limită pentru solicitarea eventualelor clarificări este : </w:t>
      </w:r>
      <w:bookmarkStart w:id="0" w:name="_GoBack"/>
      <w:r w:rsidR="001D002A" w:rsidRPr="00C31D74">
        <w:rPr>
          <w:b/>
          <w:lang w:val="ro-RO"/>
        </w:rPr>
        <w:t>09.</w:t>
      </w:r>
      <w:r w:rsidR="00F7280C" w:rsidRPr="00C31D74">
        <w:rPr>
          <w:b/>
          <w:lang w:val="ro-RO"/>
        </w:rPr>
        <w:t>08.2019</w:t>
      </w:r>
      <w:r w:rsidRPr="00C31D74">
        <w:rPr>
          <w:b/>
          <w:lang w:val="ro-RO"/>
        </w:rPr>
        <w:t>, ora 12.00.</w:t>
      </w:r>
    </w:p>
    <w:bookmarkEnd w:id="0"/>
    <w:p w14:paraId="5E747D8F" w14:textId="77777777" w:rsidR="00622588" w:rsidRPr="00C748C9" w:rsidRDefault="00622588" w:rsidP="002040A7">
      <w:pPr>
        <w:pStyle w:val="Listparagraf"/>
        <w:numPr>
          <w:ilvl w:val="0"/>
          <w:numId w:val="11"/>
        </w:numPr>
        <w:rPr>
          <w:lang w:val="ro-RO"/>
        </w:rPr>
      </w:pPr>
      <w:r w:rsidRPr="00C748C9">
        <w:rPr>
          <w:lang w:val="ro-RO"/>
        </w:rPr>
        <w:t>Solicitările de clarificări se vor transmite la adresa achizitiipublice.anabi@just.ro</w:t>
      </w:r>
      <w:r w:rsidR="00852FC2" w:rsidRPr="00C748C9">
        <w:rPr>
          <w:lang w:val="ro-RO"/>
        </w:rPr>
        <w:t>;</w:t>
      </w:r>
    </w:p>
    <w:p w14:paraId="3601C6AB" w14:textId="4F0B04B6" w:rsidR="00622588" w:rsidRPr="00C748C9" w:rsidRDefault="00622588" w:rsidP="002040A7">
      <w:pPr>
        <w:pStyle w:val="Listparagraf"/>
        <w:numPr>
          <w:ilvl w:val="0"/>
          <w:numId w:val="11"/>
        </w:numPr>
        <w:rPr>
          <w:lang w:val="ro-RO"/>
        </w:rPr>
      </w:pPr>
      <w:r w:rsidRPr="00C748C9">
        <w:rPr>
          <w:lang w:val="ro-RO"/>
        </w:rPr>
        <w:t>Autoritatea contractantă va posta răspunsul la solicitările de clarificări primite de la operatorii economici,</w:t>
      </w:r>
      <w:r w:rsidRPr="00C748C9">
        <w:rPr>
          <w:rFonts w:cs="Arial"/>
          <w:bCs/>
          <w:i/>
          <w:lang w:val="ro-RO"/>
        </w:rPr>
        <w:t xml:space="preserve"> fără datele de identificare ale operatorului economic care a solicitat clarificările,</w:t>
      </w:r>
      <w:r w:rsidRPr="00C748C9">
        <w:rPr>
          <w:lang w:val="ro-RO"/>
        </w:rPr>
        <w:t xml:space="preserve"> în aceeași secțiune ca și anunțul inițial, respectiv la secțiunea ac</w:t>
      </w:r>
      <w:r w:rsidR="001D002A">
        <w:rPr>
          <w:lang w:val="ro-RO"/>
        </w:rPr>
        <w:t>hiziții publice de la adresa</w:t>
      </w:r>
      <w:r w:rsidRPr="00C748C9">
        <w:rPr>
          <w:lang w:val="ro-RO"/>
        </w:rPr>
        <w:t xml:space="preserve">  </w:t>
      </w:r>
      <w:hyperlink r:id="rId11" w:history="1">
        <w:r w:rsidRPr="00C748C9">
          <w:rPr>
            <w:rStyle w:val="Hyperlink"/>
            <w:lang w:val="ro-RO"/>
          </w:rPr>
          <w:t>https://anabi.just.ro</w:t>
        </w:r>
      </w:hyperlink>
      <w:r w:rsidR="0042415F" w:rsidRPr="00C748C9">
        <w:rPr>
          <w:lang w:val="ro-RO"/>
        </w:rPr>
        <w:t>.</w:t>
      </w:r>
    </w:p>
    <w:p w14:paraId="7D2F614A" w14:textId="77777777" w:rsidR="00E33DA7" w:rsidRPr="00C748C9" w:rsidRDefault="00622588" w:rsidP="002040A7">
      <w:pPr>
        <w:pStyle w:val="Listparagraf"/>
        <w:numPr>
          <w:ilvl w:val="0"/>
          <w:numId w:val="3"/>
        </w:numPr>
        <w:tabs>
          <w:tab w:val="num" w:pos="567"/>
          <w:tab w:val="left" w:pos="9639"/>
        </w:tabs>
        <w:ind w:left="426"/>
        <w:rPr>
          <w:lang w:val="ro-RO"/>
        </w:rPr>
      </w:pPr>
      <w:r w:rsidRPr="00C748C9">
        <w:rPr>
          <w:lang w:val="ro-RO"/>
        </w:rPr>
        <w:t xml:space="preserve">Caietul de sarcini care conține specificațiile tehnice poate fi accesat la secțiunea achiziții publice de la adresele:  </w:t>
      </w:r>
      <w:hyperlink r:id="rId12" w:history="1">
        <w:r w:rsidRPr="00C748C9">
          <w:rPr>
            <w:rStyle w:val="Hyperlink"/>
            <w:lang w:val="ro-RO"/>
          </w:rPr>
          <w:t>https://anabi.just.ro</w:t>
        </w:r>
      </w:hyperlink>
      <w:r w:rsidR="0042415F" w:rsidRPr="00C748C9">
        <w:rPr>
          <w:lang w:val="ro-RO"/>
        </w:rPr>
        <w:t>.</w:t>
      </w:r>
    </w:p>
    <w:p w14:paraId="1DB4458D" w14:textId="77777777" w:rsidR="00E33DA7" w:rsidRPr="00C748C9" w:rsidRDefault="00622588" w:rsidP="002040A7">
      <w:pPr>
        <w:pStyle w:val="Listparagraf"/>
        <w:numPr>
          <w:ilvl w:val="0"/>
          <w:numId w:val="3"/>
        </w:numPr>
        <w:tabs>
          <w:tab w:val="num" w:pos="567"/>
          <w:tab w:val="left" w:pos="9639"/>
        </w:tabs>
        <w:ind w:left="426"/>
        <w:rPr>
          <w:lang w:val="ro-RO"/>
        </w:rPr>
      </w:pPr>
      <w:r w:rsidRPr="00C748C9">
        <w:rPr>
          <w:rFonts w:eastAsia="Times New Roman" w:cs="Arial"/>
          <w:lang w:val="ro-RO" w:eastAsia="ro-RO"/>
        </w:rPr>
        <w:t xml:space="preserve">Oferta desemnată </w:t>
      </w:r>
      <w:proofErr w:type="spellStart"/>
      <w:r w:rsidRPr="00C748C9">
        <w:rPr>
          <w:rFonts w:eastAsia="Times New Roman" w:cs="Arial"/>
          <w:lang w:val="ro-RO" w:eastAsia="ro-RO"/>
        </w:rPr>
        <w:t>caștigătoare</w:t>
      </w:r>
      <w:proofErr w:type="spellEnd"/>
      <w:r w:rsidRPr="00C748C9">
        <w:rPr>
          <w:rFonts w:eastAsia="Times New Roman" w:cs="Arial"/>
          <w:lang w:val="ro-RO" w:eastAsia="ro-RO"/>
        </w:rPr>
        <w:t xml:space="preserve"> (valoarea totală lei fără TVA) se va posta și în catalogul electr</w:t>
      </w:r>
      <w:r w:rsidR="007A7E5E" w:rsidRPr="00C748C9">
        <w:rPr>
          <w:rFonts w:eastAsia="Times New Roman" w:cs="Arial"/>
          <w:lang w:val="ro-RO" w:eastAsia="ro-RO"/>
        </w:rPr>
        <w:t>onic disponibil în</w:t>
      </w:r>
      <w:r w:rsidR="002B1C78" w:rsidRPr="00C748C9">
        <w:rPr>
          <w:rFonts w:eastAsia="Times New Roman" w:cs="Arial"/>
          <w:lang w:val="ro-RO" w:eastAsia="ro-RO"/>
        </w:rPr>
        <w:t xml:space="preserve"> SEAP/SICAP</w:t>
      </w:r>
      <w:r w:rsidRPr="00C748C9">
        <w:rPr>
          <w:rFonts w:eastAsia="Times New Roman" w:cs="Arial"/>
          <w:lang w:val="ro-RO" w:eastAsia="ro-RO"/>
        </w:rPr>
        <w:t>,</w:t>
      </w:r>
      <w:r w:rsidR="00E33DA7" w:rsidRPr="00C748C9">
        <w:rPr>
          <w:rFonts w:eastAsia="Times New Roman" w:cs="Arial"/>
          <w:lang w:val="ro-RO" w:eastAsia="ro-RO"/>
        </w:rPr>
        <w:t xml:space="preserve"> urmând ca atribuirea să se realizeze online.</w:t>
      </w:r>
    </w:p>
    <w:p w14:paraId="4AF4BD2C" w14:textId="444B2971" w:rsidR="00BC0559" w:rsidRPr="00BC0559" w:rsidRDefault="00622588" w:rsidP="002040A7">
      <w:pPr>
        <w:pStyle w:val="Listparagraf"/>
        <w:numPr>
          <w:ilvl w:val="0"/>
          <w:numId w:val="3"/>
        </w:numPr>
        <w:tabs>
          <w:tab w:val="num" w:pos="567"/>
          <w:tab w:val="left" w:pos="9639"/>
        </w:tabs>
        <w:ind w:left="426"/>
        <w:rPr>
          <w:lang w:val="ro-RO"/>
        </w:rPr>
      </w:pPr>
      <w:r w:rsidRPr="008329CF">
        <w:rPr>
          <w:rFonts w:eastAsia="Times New Roman" w:cs="Arial"/>
          <w:bCs/>
          <w:lang w:val="ro-RO" w:eastAsia="ro-RO"/>
        </w:rPr>
        <w:t>Oferta tehnică se va întocmi în conformi</w:t>
      </w:r>
      <w:r w:rsidR="001C699C">
        <w:rPr>
          <w:rFonts w:eastAsia="Times New Roman" w:cs="Arial"/>
          <w:bCs/>
          <w:lang w:val="ro-RO" w:eastAsia="ro-RO"/>
        </w:rPr>
        <w:t xml:space="preserve">tate cu Formularul de Ofertă </w:t>
      </w:r>
      <w:r w:rsidRPr="008329CF">
        <w:rPr>
          <w:rFonts w:eastAsia="Times New Roman" w:cs="Arial"/>
          <w:bCs/>
          <w:lang w:val="ro-RO" w:eastAsia="ro-RO"/>
        </w:rPr>
        <w:t xml:space="preserve"> (ofertantul va completa cu specificațiile tehnice solicitate în caietul de sarcini).</w:t>
      </w:r>
    </w:p>
    <w:p w14:paraId="10F7B296" w14:textId="39213B82" w:rsidR="00941660" w:rsidRPr="00BC0559" w:rsidRDefault="00622588" w:rsidP="002040A7">
      <w:pPr>
        <w:pStyle w:val="Listparagraf"/>
        <w:numPr>
          <w:ilvl w:val="0"/>
          <w:numId w:val="3"/>
        </w:numPr>
        <w:tabs>
          <w:tab w:val="num" w:pos="567"/>
          <w:tab w:val="left" w:pos="9639"/>
        </w:tabs>
        <w:ind w:left="426"/>
        <w:rPr>
          <w:lang w:val="ro-RO"/>
        </w:rPr>
      </w:pPr>
      <w:r w:rsidRPr="00BC0559">
        <w:rPr>
          <w:rFonts w:eastAsia="Times New Roman" w:cs="Arial"/>
          <w:bCs/>
          <w:lang w:val="ro-RO" w:eastAsia="ro-RO"/>
        </w:rPr>
        <w:t xml:space="preserve">Plata pentru serviciile prestate se va face cu ordin de plată, în contul de trezorerie al operatorului economic, în termen de maxim 30 de zile de la data </w:t>
      </w:r>
      <w:r w:rsidR="00443D16" w:rsidRPr="00BC0559">
        <w:rPr>
          <w:rFonts w:eastAsia="Times New Roman" w:cs="Arial"/>
          <w:bCs/>
          <w:lang w:val="ro-RO" w:eastAsia="ro-RO"/>
        </w:rPr>
        <w:t xml:space="preserve"> </w:t>
      </w:r>
      <w:proofErr w:type="spellStart"/>
      <w:r w:rsidR="00443D16" w:rsidRPr="00BC0559">
        <w:rPr>
          <w:rFonts w:eastAsia="Times New Roman" w:cs="Arial"/>
          <w:bCs/>
          <w:lang w:val="ro-RO" w:eastAsia="ro-RO"/>
        </w:rPr>
        <w:t>receptiei</w:t>
      </w:r>
      <w:proofErr w:type="spellEnd"/>
      <w:r w:rsidR="00443D16" w:rsidRPr="00BC0559">
        <w:rPr>
          <w:rFonts w:eastAsia="Times New Roman" w:cs="Arial"/>
          <w:bCs/>
          <w:lang w:val="ro-RO" w:eastAsia="ro-RO"/>
        </w:rPr>
        <w:t xml:space="preserve"> </w:t>
      </w:r>
      <w:proofErr w:type="spellStart"/>
      <w:r w:rsidR="00443D16" w:rsidRPr="00BC0559">
        <w:rPr>
          <w:rFonts w:eastAsia="Times New Roman" w:cs="Arial"/>
          <w:bCs/>
          <w:lang w:val="ro-RO" w:eastAsia="ro-RO"/>
        </w:rPr>
        <w:t>serviciilir</w:t>
      </w:r>
      <w:proofErr w:type="spellEnd"/>
      <w:r w:rsidR="00443D16" w:rsidRPr="00BC0559">
        <w:rPr>
          <w:rFonts w:eastAsia="Times New Roman" w:cs="Arial"/>
          <w:bCs/>
          <w:lang w:val="ro-RO" w:eastAsia="ro-RO"/>
        </w:rPr>
        <w:t xml:space="preserve"> si</w:t>
      </w:r>
      <w:r w:rsidR="00701AAA" w:rsidRPr="00BC0559">
        <w:rPr>
          <w:rFonts w:eastAsia="Times New Roman" w:cs="Arial"/>
          <w:bCs/>
          <w:lang w:val="ro-RO" w:eastAsia="ro-RO"/>
        </w:rPr>
        <w:t xml:space="preserve"> a</w:t>
      </w:r>
      <w:r w:rsidRPr="00BC0559">
        <w:rPr>
          <w:rFonts w:eastAsia="Times New Roman" w:cs="Arial"/>
          <w:bCs/>
          <w:lang w:val="ro-RO" w:eastAsia="ro-RO"/>
        </w:rPr>
        <w:t xml:space="preserve"> facturii, conform clauzelor contractuale</w:t>
      </w:r>
      <w:r w:rsidR="00443D16" w:rsidRPr="00BC0559">
        <w:rPr>
          <w:rFonts w:eastAsia="Times New Roman" w:cs="Arial"/>
          <w:bCs/>
          <w:lang w:val="ro-RO" w:eastAsia="ro-RO"/>
        </w:rPr>
        <w:t>.</w:t>
      </w:r>
    </w:p>
    <w:p w14:paraId="0A67EFB3" w14:textId="69A19750" w:rsidR="00BC0559" w:rsidRDefault="00BC0559" w:rsidP="002040A7">
      <w:pPr>
        <w:tabs>
          <w:tab w:val="num" w:pos="1582"/>
        </w:tabs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eastAsia="Times New Roman"/>
          <w:b/>
          <w:lang w:val="ro-RO" w:eastAsia="ro-RO"/>
        </w:rPr>
      </w:pPr>
      <w:r w:rsidRPr="009D74FC">
        <w:rPr>
          <w:rFonts w:eastAsia="Times New Roman"/>
          <w:b/>
          <w:u w:val="single"/>
          <w:lang w:val="ro-RO" w:eastAsia="ro-RO"/>
        </w:rPr>
        <w:t>OBS.</w:t>
      </w:r>
      <w:r w:rsidRPr="009D74FC">
        <w:rPr>
          <w:rFonts w:eastAsia="Times New Roman"/>
          <w:b/>
          <w:lang w:val="ro-RO" w:eastAsia="ro-RO"/>
        </w:rPr>
        <w:t>: Datorită specificului activității derulate, unii dintre participanții la eveniment pot infirma participarea lor cu puțin timp înainte de începerea evenimentului,  impunându-se astfel anularea serviciilor necesare comandate pentru aceștia. Prestatorul va anula rezervarea, fără a percepe penalizări în acest sens.</w:t>
      </w:r>
    </w:p>
    <w:p w14:paraId="7736B4BF" w14:textId="76CCC2BC" w:rsidR="004927DC" w:rsidRPr="009D74FC" w:rsidRDefault="00BE74E6" w:rsidP="002040A7">
      <w:pPr>
        <w:tabs>
          <w:tab w:val="num" w:pos="1582"/>
        </w:tabs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eastAsia="Times New Roman"/>
          <w:b/>
          <w:lang w:val="ro-RO" w:eastAsia="ro-RO"/>
        </w:rPr>
      </w:pPr>
      <w:r>
        <w:rPr>
          <w:rFonts w:eastAsia="Times New Roman"/>
          <w:b/>
          <w:lang w:val="ro-RO" w:eastAsia="ro-RO"/>
        </w:rPr>
        <w:t>Agenda evenimentului și l</w:t>
      </w:r>
      <w:r w:rsidR="004927DC">
        <w:rPr>
          <w:rFonts w:eastAsia="Times New Roman"/>
          <w:b/>
          <w:lang w:val="ro-RO" w:eastAsia="ro-RO"/>
        </w:rPr>
        <w:t xml:space="preserve">ista </w:t>
      </w:r>
      <w:r>
        <w:rPr>
          <w:rFonts w:eastAsia="Times New Roman"/>
          <w:b/>
          <w:lang w:val="ro-RO" w:eastAsia="ro-RO"/>
        </w:rPr>
        <w:t>participanților vor fi transmise operatorului economic st</w:t>
      </w:r>
      <w:r w:rsidR="002040A7">
        <w:rPr>
          <w:rFonts w:eastAsia="Times New Roman"/>
          <w:b/>
          <w:lang w:val="ro-RO" w:eastAsia="ro-RO"/>
        </w:rPr>
        <w:t>abilit câ</w:t>
      </w:r>
      <w:r w:rsidR="0053385B">
        <w:rPr>
          <w:rFonts w:eastAsia="Times New Roman"/>
          <w:b/>
          <w:lang w:val="ro-RO" w:eastAsia="ro-RO"/>
        </w:rPr>
        <w:t>știgător cu cel puțin 5</w:t>
      </w:r>
      <w:r>
        <w:rPr>
          <w:rFonts w:eastAsia="Times New Roman"/>
          <w:b/>
          <w:lang w:val="ro-RO" w:eastAsia="ro-RO"/>
        </w:rPr>
        <w:t xml:space="preserve"> zile lucrătoare înaintea începerii acestuia.</w:t>
      </w:r>
    </w:p>
    <w:p w14:paraId="0EEED5B8" w14:textId="77777777" w:rsidR="00BC0559" w:rsidRDefault="00BC0559" w:rsidP="002040A7">
      <w:pPr>
        <w:tabs>
          <w:tab w:val="num" w:pos="1582"/>
        </w:tabs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eastAsia="Times New Roman"/>
          <w:b/>
          <w:i/>
          <w:lang w:val="ro-RO" w:eastAsia="ro-RO"/>
        </w:rPr>
      </w:pPr>
    </w:p>
    <w:p w14:paraId="312418E4" w14:textId="285792A5" w:rsidR="00DA389D" w:rsidRDefault="00BC0559" w:rsidP="002040A7">
      <w:pPr>
        <w:tabs>
          <w:tab w:val="num" w:pos="1582"/>
        </w:tabs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eastAsia="Times New Roman"/>
          <w:b/>
          <w:i/>
          <w:lang w:val="ro-RO" w:eastAsia="ro-RO"/>
        </w:rPr>
      </w:pPr>
      <w:r w:rsidRPr="00BC0559">
        <w:rPr>
          <w:rFonts w:eastAsia="Times New Roman"/>
          <w:b/>
          <w:lang w:val="ro-RO" w:eastAsia="ro-RO"/>
        </w:rPr>
        <w:lastRenderedPageBreak/>
        <w:t>13</w:t>
      </w:r>
      <w:r>
        <w:rPr>
          <w:rFonts w:eastAsia="Times New Roman"/>
          <w:b/>
          <w:i/>
          <w:lang w:val="ro-RO" w:eastAsia="ro-RO"/>
        </w:rPr>
        <w:t>.</w:t>
      </w:r>
      <w:r w:rsidR="002040A7">
        <w:rPr>
          <w:rFonts w:eastAsia="Times New Roman"/>
          <w:b/>
          <w:i/>
          <w:lang w:val="ro-RO" w:eastAsia="ro-RO"/>
        </w:rPr>
        <w:t xml:space="preserve"> </w:t>
      </w:r>
      <w:r w:rsidR="00622588" w:rsidRPr="008329CF">
        <w:rPr>
          <w:rFonts w:eastAsia="Times New Roman" w:cs="Arial"/>
          <w:bCs/>
          <w:lang w:val="ro-RO" w:eastAsia="ro-RO"/>
        </w:rPr>
        <w:t>La oferta de bază: NU se acceptă oferte alternative.</w:t>
      </w:r>
    </w:p>
    <w:p w14:paraId="7893B5E6" w14:textId="77777777" w:rsidR="003F54AE" w:rsidRPr="003F54AE" w:rsidRDefault="003F54AE" w:rsidP="002040A7">
      <w:pPr>
        <w:tabs>
          <w:tab w:val="num" w:pos="1582"/>
        </w:tabs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eastAsia="Times New Roman"/>
          <w:b/>
          <w:i/>
          <w:lang w:val="ro-RO" w:eastAsia="ro-RO"/>
        </w:rPr>
      </w:pPr>
    </w:p>
    <w:p w14:paraId="50DBC356" w14:textId="77777777" w:rsidR="00733875" w:rsidRPr="00C748C9" w:rsidRDefault="00622588" w:rsidP="002040A7">
      <w:pPr>
        <w:ind w:left="0"/>
        <w:rPr>
          <w:lang w:val="ro-RO"/>
        </w:rPr>
      </w:pPr>
      <w:r w:rsidRPr="00C748C9">
        <w:rPr>
          <w:lang w:val="ro-RO"/>
        </w:rPr>
        <w:t xml:space="preserve">Pentru informații suplimentare ne puteți contacta la telefon 0372.573.000, adresă </w:t>
      </w:r>
      <w:r w:rsidR="005834C2" w:rsidRPr="00C748C9">
        <w:rPr>
          <w:lang w:val="ro-RO"/>
        </w:rPr>
        <w:t xml:space="preserve">de </w:t>
      </w:r>
      <w:r w:rsidRPr="009F0C88">
        <w:rPr>
          <w:lang w:val="ro-RO"/>
        </w:rPr>
        <w:t xml:space="preserve">e-mail </w:t>
      </w:r>
      <w:hyperlink r:id="rId13" w:history="1">
        <w:r w:rsidRPr="00C748C9">
          <w:rPr>
            <w:rStyle w:val="Hyperlink"/>
            <w:lang w:val="ro-RO"/>
          </w:rPr>
          <w:t>achizitiipublice.anabi@just.ro</w:t>
        </w:r>
      </w:hyperlink>
      <w:r w:rsidR="005834C2" w:rsidRPr="00C748C9">
        <w:rPr>
          <w:rStyle w:val="Hyperlink"/>
          <w:lang w:val="ro-RO"/>
        </w:rPr>
        <w:t>,</w:t>
      </w:r>
      <w:r w:rsidRPr="00C748C9">
        <w:rPr>
          <w:lang w:val="ro-RO"/>
        </w:rPr>
        <w:t xml:space="preserve">  persoană de contact Loredana CHIRILOV.</w:t>
      </w:r>
    </w:p>
    <w:p w14:paraId="19E19249" w14:textId="5F6D9783" w:rsidR="00E15068" w:rsidRPr="008329CF" w:rsidRDefault="00E15068" w:rsidP="002040A7">
      <w:pPr>
        <w:overflowPunct w:val="0"/>
        <w:autoSpaceDE w:val="0"/>
        <w:autoSpaceDN w:val="0"/>
        <w:adjustRightInd w:val="0"/>
        <w:ind w:left="0"/>
        <w:textAlignment w:val="baseline"/>
        <w:rPr>
          <w:rFonts w:cs="Arial"/>
          <w:i/>
          <w:lang w:val="ro-RO"/>
        </w:rPr>
      </w:pPr>
      <w:r w:rsidRPr="008329CF">
        <w:rPr>
          <w:rFonts w:cs="Arial"/>
          <w:i/>
          <w:lang w:val="ro-RO"/>
        </w:rPr>
        <w:t>Anexăm alătura</w:t>
      </w:r>
      <w:r w:rsidR="001D002A">
        <w:rPr>
          <w:rFonts w:cs="Arial"/>
          <w:i/>
          <w:lang w:val="ro-RO"/>
        </w:rPr>
        <w:t xml:space="preserve"> prezentei invitații</w:t>
      </w:r>
      <w:r w:rsidR="002040A7">
        <w:rPr>
          <w:rFonts w:cs="Arial"/>
          <w:i/>
        </w:rPr>
        <w:t>:</w:t>
      </w:r>
      <w:r w:rsidRPr="008329CF">
        <w:rPr>
          <w:rFonts w:cs="Arial"/>
          <w:i/>
          <w:lang w:val="ro-RO"/>
        </w:rPr>
        <w:t xml:space="preserve"> Caietul de sarcini și Formularul de ofertă.</w:t>
      </w:r>
    </w:p>
    <w:p w14:paraId="5CB56E0C" w14:textId="265B2624" w:rsidR="003D7417" w:rsidRDefault="00E15068" w:rsidP="002040A7">
      <w:pPr>
        <w:overflowPunct w:val="0"/>
        <w:autoSpaceDE w:val="0"/>
        <w:autoSpaceDN w:val="0"/>
        <w:adjustRightInd w:val="0"/>
        <w:ind w:left="0"/>
        <w:textAlignment w:val="baseline"/>
        <w:rPr>
          <w:rFonts w:cs="Arial"/>
          <w:i/>
          <w:lang w:val="ro-RO"/>
        </w:rPr>
      </w:pPr>
      <w:r w:rsidRPr="008329CF">
        <w:rPr>
          <w:rFonts w:cs="Arial"/>
          <w:i/>
          <w:lang w:val="ro-RO"/>
        </w:rPr>
        <w:t>Cu stimă,</w:t>
      </w:r>
    </w:p>
    <w:p w14:paraId="11D2F47E" w14:textId="77777777" w:rsidR="003D7417" w:rsidRPr="003D7417" w:rsidRDefault="003D7417" w:rsidP="003D7417">
      <w:pPr>
        <w:overflowPunct w:val="0"/>
        <w:autoSpaceDE w:val="0"/>
        <w:autoSpaceDN w:val="0"/>
        <w:adjustRightInd w:val="0"/>
        <w:ind w:left="0"/>
        <w:textAlignment w:val="baseline"/>
        <w:rPr>
          <w:rFonts w:cs="Arial"/>
          <w:i/>
          <w:lang w:val="ro-RO"/>
        </w:rPr>
      </w:pPr>
    </w:p>
    <w:p w14:paraId="374BB2FA" w14:textId="77777777" w:rsidR="003D7417" w:rsidRPr="00D2589A" w:rsidRDefault="003D7417" w:rsidP="003D7417">
      <w:pPr>
        <w:spacing w:after="0"/>
        <w:ind w:left="0"/>
        <w:rPr>
          <w:lang w:val="ro-RO"/>
        </w:rPr>
      </w:pPr>
    </w:p>
    <w:p w14:paraId="0C523893" w14:textId="49511B92" w:rsidR="002040A7" w:rsidRDefault="002040A7" w:rsidP="002040A7">
      <w:pPr>
        <w:rPr>
          <w:lang w:val="ro-RO"/>
        </w:rPr>
      </w:pPr>
    </w:p>
    <w:p w14:paraId="479B8468" w14:textId="343377DA" w:rsidR="0061761C" w:rsidRPr="002040A7" w:rsidRDefault="002040A7" w:rsidP="002040A7">
      <w:pPr>
        <w:tabs>
          <w:tab w:val="left" w:pos="2212"/>
        </w:tabs>
        <w:rPr>
          <w:lang w:val="ro-RO"/>
        </w:rPr>
      </w:pPr>
      <w:r>
        <w:rPr>
          <w:lang w:val="ro-RO"/>
        </w:rPr>
        <w:tab/>
      </w:r>
    </w:p>
    <w:sectPr w:rsidR="0061761C" w:rsidRPr="002040A7" w:rsidSect="00F253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418" w:right="418" w:bottom="1418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C1141" w14:textId="77777777" w:rsidR="00A20FF8" w:rsidRDefault="00A20FF8" w:rsidP="00CD5B3B">
      <w:r>
        <w:separator/>
      </w:r>
    </w:p>
  </w:endnote>
  <w:endnote w:type="continuationSeparator" w:id="0">
    <w:p w14:paraId="29BA563A" w14:textId="77777777" w:rsidR="00A20FF8" w:rsidRDefault="00A20FF8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381266"/>
      <w:docPartObj>
        <w:docPartGallery w:val="Page Numbers (Top of Page)"/>
        <w:docPartUnique/>
      </w:docPartObj>
    </w:sdtPr>
    <w:sdtEndPr/>
    <w:sdtContent>
      <w:p w14:paraId="160DC406" w14:textId="77777777" w:rsidR="00876CA5" w:rsidRDefault="00876CA5" w:rsidP="00876CA5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</w:pPr>
        <w:r>
          <w:rPr>
            <w:color w:val="000000"/>
            <w:sz w:val="14"/>
            <w:szCs w:val="14"/>
            <w:lang w:val="ro-RO"/>
          </w:rPr>
          <w:t xml:space="preserve"> </w:t>
        </w:r>
      </w:p>
      <w:p w14:paraId="2925DAEB" w14:textId="77777777" w:rsidR="00876CA5" w:rsidRDefault="00876CA5" w:rsidP="00876CA5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 xml:space="preserve">Bd. Regina Elisabeta nr. 3, etajele 3 si 5, Sector 3, </w:t>
        </w:r>
        <w:proofErr w:type="spellStart"/>
        <w:r>
          <w:rPr>
            <w:color w:val="000000"/>
            <w:sz w:val="14"/>
            <w:szCs w:val="14"/>
            <w:lang w:val="ro-RO"/>
          </w:rPr>
          <w:t>Bucureşti</w:t>
        </w:r>
        <w:proofErr w:type="spellEnd"/>
        <w:r>
          <w:rPr>
            <w:color w:val="000000"/>
            <w:sz w:val="14"/>
            <w:szCs w:val="14"/>
            <w:lang w:val="ro-RO"/>
          </w:rPr>
          <w:t>, România</w:t>
        </w:r>
      </w:p>
      <w:p w14:paraId="2C4C40D0" w14:textId="18E19E02" w:rsidR="00876CA5" w:rsidRDefault="00876CA5" w:rsidP="00876CA5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>
          <w:rPr>
            <w:sz w:val="14"/>
            <w:szCs w:val="14"/>
          </w:rPr>
          <w:t xml:space="preserve">E-mail: anabi@just.ro </w:t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  <w:lang w:val="ro-RO"/>
          </w:rPr>
          <w:t xml:space="preserve">Pagina </w:t>
        </w:r>
        <w:r>
          <w:rPr>
            <w:bCs/>
            <w:sz w:val="14"/>
            <w:szCs w:val="14"/>
            <w:lang w:val="ro-RO"/>
          </w:rPr>
          <w:fldChar w:fldCharType="begin"/>
        </w:r>
        <w:r>
          <w:rPr>
            <w:bCs/>
            <w:sz w:val="14"/>
            <w:szCs w:val="14"/>
            <w:lang w:val="ro-RO"/>
          </w:rPr>
          <w:instrText xml:space="preserve"> PAGE </w:instrText>
        </w:r>
        <w:r>
          <w:rPr>
            <w:bCs/>
            <w:sz w:val="14"/>
            <w:szCs w:val="14"/>
            <w:lang w:val="ro-RO"/>
          </w:rPr>
          <w:fldChar w:fldCharType="separate"/>
        </w:r>
        <w:r w:rsidR="00C31D74">
          <w:rPr>
            <w:bCs/>
            <w:noProof/>
            <w:sz w:val="14"/>
            <w:szCs w:val="14"/>
            <w:lang w:val="ro-RO"/>
          </w:rPr>
          <w:t>2</w:t>
        </w:r>
        <w:r>
          <w:rPr>
            <w:bCs/>
            <w:sz w:val="14"/>
            <w:szCs w:val="14"/>
            <w:lang w:val="ro-RO"/>
          </w:rPr>
          <w:fldChar w:fldCharType="end"/>
        </w:r>
        <w:r>
          <w:rPr>
            <w:sz w:val="14"/>
            <w:szCs w:val="14"/>
            <w:lang w:val="ro-RO"/>
          </w:rPr>
          <w:t xml:space="preserve"> din </w:t>
        </w:r>
        <w:r w:rsidR="002E2F54">
          <w:rPr>
            <w:bCs/>
            <w:sz w:val="14"/>
            <w:szCs w:val="14"/>
            <w:lang w:val="ro-RO"/>
          </w:rPr>
          <w:t>2</w:t>
        </w:r>
      </w:p>
      <w:p w14:paraId="045F446E" w14:textId="77777777" w:rsidR="00876CA5" w:rsidRPr="00F54CE0" w:rsidRDefault="00876CA5" w:rsidP="00876CA5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</w:pPr>
        <w:r>
          <w:rPr>
            <w:color w:val="000000"/>
            <w:sz w:val="14"/>
            <w:szCs w:val="14"/>
            <w:lang w:val="ro-RO"/>
          </w:rPr>
          <w:t xml:space="preserve">www.just.ro; anabi.just.ro    </w:t>
        </w:r>
      </w:p>
    </w:sdtContent>
  </w:sdt>
  <w:p w14:paraId="55D0F3C5" w14:textId="77777777" w:rsidR="00876CA5" w:rsidRPr="00442782" w:rsidRDefault="00876CA5" w:rsidP="00876CA5">
    <w:pPr>
      <w:pStyle w:val="Subsol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FE95E" w14:textId="77777777" w:rsidR="002E2F54" w:rsidRPr="00876CA5" w:rsidRDefault="002E2F54" w:rsidP="00876CA5">
    <w:pPr>
      <w:tabs>
        <w:tab w:val="center" w:pos="4536"/>
        <w:tab w:val="right" w:pos="9072"/>
      </w:tabs>
      <w:spacing w:after="0" w:line="240" w:lineRule="auto"/>
      <w:ind w:left="0"/>
      <w:jc w:val="left"/>
    </w:pPr>
  </w:p>
  <w:sdt>
    <w:sdtPr>
      <w:id w:val="1523211557"/>
      <w:docPartObj>
        <w:docPartGallery w:val="Page Numbers (Top of Page)"/>
        <w:docPartUnique/>
      </w:docPartObj>
    </w:sdtPr>
    <w:sdtEndPr/>
    <w:sdtContent>
      <w:p w14:paraId="500DB182" w14:textId="14DAB887" w:rsidR="002040A7" w:rsidRDefault="002040A7" w:rsidP="002040A7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</w:pPr>
        <w:r>
          <w:rPr>
            <w:color w:val="000000"/>
            <w:sz w:val="14"/>
            <w:szCs w:val="14"/>
            <w:lang w:val="ro-RO"/>
          </w:rPr>
          <w:t xml:space="preserve"> </w:t>
        </w:r>
      </w:p>
      <w:p w14:paraId="385FA836" w14:textId="77777777" w:rsidR="002040A7" w:rsidRDefault="002040A7" w:rsidP="002040A7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 xml:space="preserve">Bd. Regina Elisabeta nr. 3, etajele 3 si 5, Sector 3, </w:t>
        </w:r>
        <w:proofErr w:type="spellStart"/>
        <w:r>
          <w:rPr>
            <w:color w:val="000000"/>
            <w:sz w:val="14"/>
            <w:szCs w:val="14"/>
            <w:lang w:val="ro-RO"/>
          </w:rPr>
          <w:t>Bucureşti</w:t>
        </w:r>
        <w:proofErr w:type="spellEnd"/>
        <w:r>
          <w:rPr>
            <w:color w:val="000000"/>
            <w:sz w:val="14"/>
            <w:szCs w:val="14"/>
            <w:lang w:val="ro-RO"/>
          </w:rPr>
          <w:t>, România</w:t>
        </w:r>
      </w:p>
      <w:p w14:paraId="48C4ED3E" w14:textId="4F77DF85" w:rsidR="002040A7" w:rsidRDefault="002040A7" w:rsidP="002040A7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>
          <w:rPr>
            <w:sz w:val="14"/>
            <w:szCs w:val="14"/>
          </w:rPr>
          <w:t xml:space="preserve">E-mail: anabi@just.ro </w:t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  <w:lang w:val="ro-RO"/>
          </w:rPr>
          <w:t xml:space="preserve">Pagina </w:t>
        </w:r>
        <w:r>
          <w:rPr>
            <w:bCs/>
            <w:sz w:val="14"/>
            <w:szCs w:val="14"/>
            <w:lang w:val="ro-RO"/>
          </w:rPr>
          <w:fldChar w:fldCharType="begin"/>
        </w:r>
        <w:r>
          <w:rPr>
            <w:bCs/>
            <w:sz w:val="14"/>
            <w:szCs w:val="14"/>
            <w:lang w:val="ro-RO"/>
          </w:rPr>
          <w:instrText xml:space="preserve"> PAGE </w:instrText>
        </w:r>
        <w:r>
          <w:rPr>
            <w:bCs/>
            <w:sz w:val="14"/>
            <w:szCs w:val="14"/>
            <w:lang w:val="ro-RO"/>
          </w:rPr>
          <w:fldChar w:fldCharType="separate"/>
        </w:r>
        <w:r w:rsidR="00C31D74">
          <w:rPr>
            <w:bCs/>
            <w:noProof/>
            <w:sz w:val="14"/>
            <w:szCs w:val="14"/>
            <w:lang w:val="ro-RO"/>
          </w:rPr>
          <w:t>3</w:t>
        </w:r>
        <w:r>
          <w:rPr>
            <w:bCs/>
            <w:sz w:val="14"/>
            <w:szCs w:val="14"/>
            <w:lang w:val="ro-RO"/>
          </w:rPr>
          <w:fldChar w:fldCharType="end"/>
        </w:r>
        <w:r>
          <w:rPr>
            <w:sz w:val="14"/>
            <w:szCs w:val="14"/>
            <w:lang w:val="ro-RO"/>
          </w:rPr>
          <w:t xml:space="preserve"> din </w:t>
        </w:r>
        <w:r w:rsidR="002E2F54">
          <w:rPr>
            <w:bCs/>
            <w:sz w:val="14"/>
            <w:szCs w:val="14"/>
            <w:lang w:val="ro-RO"/>
          </w:rPr>
          <w:t>2</w:t>
        </w:r>
      </w:p>
      <w:p w14:paraId="45CE4441" w14:textId="77777777" w:rsidR="002040A7" w:rsidRPr="00F54CE0" w:rsidRDefault="002040A7" w:rsidP="002040A7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</w:pPr>
        <w:r>
          <w:rPr>
            <w:color w:val="000000"/>
            <w:sz w:val="14"/>
            <w:szCs w:val="14"/>
            <w:lang w:val="ro-RO"/>
          </w:rPr>
          <w:t xml:space="preserve">www.just.ro; anabi.just.ro    </w:t>
        </w:r>
      </w:p>
    </w:sdtContent>
  </w:sdt>
  <w:p w14:paraId="393D78FE" w14:textId="77777777" w:rsidR="00E80D5E" w:rsidRPr="00876CA5" w:rsidRDefault="00E80D5E" w:rsidP="00876CA5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788018"/>
      <w:docPartObj>
        <w:docPartGallery w:val="Page Numbers (Top of Page)"/>
        <w:docPartUnique/>
      </w:docPartObj>
    </w:sdtPr>
    <w:sdtEndPr/>
    <w:sdtContent>
      <w:p w14:paraId="26C2CC27" w14:textId="77777777" w:rsidR="00876CA5" w:rsidRDefault="00876CA5" w:rsidP="00876CA5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</w:pPr>
        <w:r>
          <w:rPr>
            <w:color w:val="000000"/>
            <w:sz w:val="14"/>
            <w:szCs w:val="14"/>
            <w:lang w:val="ro-RO"/>
          </w:rPr>
          <w:t xml:space="preserve"> </w:t>
        </w:r>
      </w:p>
      <w:p w14:paraId="1A1EAA92" w14:textId="77777777" w:rsidR="00876CA5" w:rsidRDefault="00876CA5" w:rsidP="00876CA5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 xml:space="preserve">Bd. Regina Elisabeta nr. 3, etajele 3 si 5, Sector 3, </w:t>
        </w:r>
        <w:proofErr w:type="spellStart"/>
        <w:r>
          <w:rPr>
            <w:color w:val="000000"/>
            <w:sz w:val="14"/>
            <w:szCs w:val="14"/>
            <w:lang w:val="ro-RO"/>
          </w:rPr>
          <w:t>Bucureşti</w:t>
        </w:r>
        <w:proofErr w:type="spellEnd"/>
        <w:r>
          <w:rPr>
            <w:color w:val="000000"/>
            <w:sz w:val="14"/>
            <w:szCs w:val="14"/>
            <w:lang w:val="ro-RO"/>
          </w:rPr>
          <w:t>, România</w:t>
        </w:r>
      </w:p>
      <w:p w14:paraId="25825192" w14:textId="4E179F53" w:rsidR="00876CA5" w:rsidRDefault="00876CA5" w:rsidP="00876CA5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>
          <w:rPr>
            <w:sz w:val="14"/>
            <w:szCs w:val="14"/>
          </w:rPr>
          <w:t xml:space="preserve">E-mail: anabi@just.ro </w:t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  <w:lang w:val="ro-RO"/>
          </w:rPr>
          <w:t xml:space="preserve">Pagina </w:t>
        </w:r>
        <w:r>
          <w:rPr>
            <w:bCs/>
            <w:sz w:val="14"/>
            <w:szCs w:val="14"/>
            <w:lang w:val="ro-RO"/>
          </w:rPr>
          <w:fldChar w:fldCharType="begin"/>
        </w:r>
        <w:r>
          <w:rPr>
            <w:bCs/>
            <w:sz w:val="14"/>
            <w:szCs w:val="14"/>
            <w:lang w:val="ro-RO"/>
          </w:rPr>
          <w:instrText xml:space="preserve"> PAGE </w:instrText>
        </w:r>
        <w:r>
          <w:rPr>
            <w:bCs/>
            <w:sz w:val="14"/>
            <w:szCs w:val="14"/>
            <w:lang w:val="ro-RO"/>
          </w:rPr>
          <w:fldChar w:fldCharType="separate"/>
        </w:r>
        <w:r w:rsidR="00C31D74">
          <w:rPr>
            <w:bCs/>
            <w:noProof/>
            <w:sz w:val="14"/>
            <w:szCs w:val="14"/>
            <w:lang w:val="ro-RO"/>
          </w:rPr>
          <w:t>1</w:t>
        </w:r>
        <w:r>
          <w:rPr>
            <w:bCs/>
            <w:sz w:val="14"/>
            <w:szCs w:val="14"/>
            <w:lang w:val="ro-RO"/>
          </w:rPr>
          <w:fldChar w:fldCharType="end"/>
        </w:r>
        <w:r>
          <w:rPr>
            <w:sz w:val="14"/>
            <w:szCs w:val="14"/>
            <w:lang w:val="ro-RO"/>
          </w:rPr>
          <w:t xml:space="preserve"> din </w:t>
        </w:r>
        <w:r w:rsidR="002E2F54">
          <w:rPr>
            <w:bCs/>
            <w:sz w:val="14"/>
            <w:szCs w:val="14"/>
            <w:lang w:val="ro-RO"/>
          </w:rPr>
          <w:t>2</w:t>
        </w:r>
      </w:p>
      <w:p w14:paraId="1380202A" w14:textId="77777777" w:rsidR="00876CA5" w:rsidRPr="00F54CE0" w:rsidRDefault="00876CA5" w:rsidP="00876CA5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</w:pPr>
        <w:r>
          <w:rPr>
            <w:color w:val="000000"/>
            <w:sz w:val="14"/>
            <w:szCs w:val="14"/>
            <w:lang w:val="ro-RO"/>
          </w:rPr>
          <w:t xml:space="preserve">www.just.ro; anabi.just.ro    </w:t>
        </w:r>
      </w:p>
    </w:sdtContent>
  </w:sdt>
  <w:p w14:paraId="355EA1BB" w14:textId="77777777" w:rsidR="00876CA5" w:rsidRPr="00442782" w:rsidRDefault="00876CA5" w:rsidP="00876CA5">
    <w:pPr>
      <w:pStyle w:val="Subsol"/>
      <w:ind w:left="0"/>
      <w:rPr>
        <w:sz w:val="2"/>
        <w:szCs w:val="2"/>
        <w:lang w:val="es-ES"/>
      </w:rPr>
    </w:pPr>
  </w:p>
  <w:p w14:paraId="0A6F5ECD" w14:textId="77777777" w:rsidR="00876CA5" w:rsidRDefault="00876C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94B70" w14:textId="77777777" w:rsidR="00A20FF8" w:rsidRDefault="00A20FF8" w:rsidP="00643EA1">
      <w:pPr>
        <w:spacing w:after="0"/>
        <w:ind w:left="0"/>
      </w:pPr>
      <w:r>
        <w:separator/>
      </w:r>
    </w:p>
  </w:footnote>
  <w:footnote w:type="continuationSeparator" w:id="0">
    <w:p w14:paraId="1C76BC44" w14:textId="77777777" w:rsidR="00A20FF8" w:rsidRDefault="00A20FF8" w:rsidP="00170BE7">
      <w:pPr>
        <w:ind w:left="0"/>
      </w:pPr>
      <w:r>
        <w:continuationSeparator/>
      </w:r>
    </w:p>
  </w:footnote>
  <w:footnote w:type="continuationNotice" w:id="1">
    <w:p w14:paraId="22F3B054" w14:textId="77777777" w:rsidR="00A20FF8" w:rsidRDefault="00A20FF8" w:rsidP="00170BE7">
      <w:pPr>
        <w:spacing w:after="0" w:line="240" w:lineRule="auto"/>
        <w:ind w:left="0"/>
      </w:pPr>
    </w:p>
  </w:footnote>
  <w:footnote w:id="2">
    <w:p w14:paraId="1D2B051A" w14:textId="77777777" w:rsidR="00D179C2" w:rsidRPr="00462BFC" w:rsidRDefault="00D179C2" w:rsidP="00D179C2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462BFC">
        <w:t>Rețeaua</w:t>
      </w:r>
      <w:proofErr w:type="spellEnd"/>
      <w:r w:rsidRPr="00462BFC">
        <w:t xml:space="preserve"> Camden Inter-</w:t>
      </w:r>
      <w:proofErr w:type="spellStart"/>
      <w:r w:rsidRPr="00462BFC">
        <w:t>agenții</w:t>
      </w:r>
      <w:proofErr w:type="spellEnd"/>
      <w:r w:rsidRPr="00462BFC">
        <w:t xml:space="preserve"> de </w:t>
      </w:r>
      <w:proofErr w:type="spellStart"/>
      <w:r w:rsidRPr="00462BFC">
        <w:t>Recuperare</w:t>
      </w:r>
      <w:proofErr w:type="spellEnd"/>
      <w:r w:rsidRPr="00462BFC">
        <w:t xml:space="preserve"> a </w:t>
      </w:r>
      <w:proofErr w:type="spellStart"/>
      <w:r w:rsidRPr="00462BFC">
        <w:t>Creanțelor</w:t>
      </w:r>
      <w:proofErr w:type="spellEnd"/>
      <w:r w:rsidRPr="00462BFC">
        <w:t xml:space="preserve"> (CARIN)</w:t>
      </w:r>
      <w:r>
        <w:t xml:space="preserve"> </w:t>
      </w:r>
      <w:proofErr w:type="spellStart"/>
      <w:r w:rsidRPr="00462BFC">
        <w:t>este</w:t>
      </w:r>
      <w:proofErr w:type="spellEnd"/>
      <w:r w:rsidRPr="00462BFC">
        <w:t xml:space="preserve"> o </w:t>
      </w:r>
      <w:proofErr w:type="spellStart"/>
      <w:r w:rsidRPr="00462BFC">
        <w:t>reţea</w:t>
      </w:r>
      <w:proofErr w:type="spellEnd"/>
      <w:r w:rsidRPr="00462BFC">
        <w:t xml:space="preserve"> </w:t>
      </w:r>
      <w:proofErr w:type="spellStart"/>
      <w:r w:rsidRPr="00462BFC">
        <w:t>informală</w:t>
      </w:r>
      <w:proofErr w:type="spellEnd"/>
      <w:r w:rsidRPr="00462BFC">
        <w:t xml:space="preserve"> de </w:t>
      </w:r>
      <w:proofErr w:type="spellStart"/>
      <w:r w:rsidRPr="00462BFC">
        <w:t>puncte</w:t>
      </w:r>
      <w:proofErr w:type="spellEnd"/>
      <w:r w:rsidRPr="00462BFC">
        <w:t xml:space="preserve"> de contact </w:t>
      </w:r>
      <w:proofErr w:type="spellStart"/>
      <w:r w:rsidRPr="00462BFC">
        <w:t>şi</w:t>
      </w:r>
      <w:proofErr w:type="spellEnd"/>
      <w:r w:rsidRPr="00462BFC">
        <w:t xml:space="preserve"> un </w:t>
      </w:r>
      <w:proofErr w:type="spellStart"/>
      <w:r w:rsidRPr="00462BFC">
        <w:t>grup</w:t>
      </w:r>
      <w:proofErr w:type="spellEnd"/>
      <w:r w:rsidRPr="00462BFC">
        <w:t xml:space="preserve"> de </w:t>
      </w:r>
      <w:proofErr w:type="spellStart"/>
      <w:r w:rsidRPr="00462BFC">
        <w:t>cooperare</w:t>
      </w:r>
      <w:proofErr w:type="spellEnd"/>
      <w:r w:rsidRPr="00462BFC">
        <w:t xml:space="preserve"> </w:t>
      </w:r>
      <w:proofErr w:type="spellStart"/>
      <w:r w:rsidRPr="00462BFC">
        <w:t>responsabil</w:t>
      </w:r>
      <w:proofErr w:type="spellEnd"/>
      <w:r w:rsidRPr="00462BFC">
        <w:t xml:space="preserve"> cu </w:t>
      </w:r>
      <w:proofErr w:type="spellStart"/>
      <w:r w:rsidRPr="00462BFC">
        <w:t>privire</w:t>
      </w:r>
      <w:proofErr w:type="spellEnd"/>
      <w:r w:rsidRPr="00462BFC">
        <w:t xml:space="preserve"> la </w:t>
      </w:r>
      <w:proofErr w:type="spellStart"/>
      <w:r w:rsidRPr="00462BFC">
        <w:t>toate</w:t>
      </w:r>
      <w:proofErr w:type="spellEnd"/>
      <w:r w:rsidRPr="00462BFC">
        <w:t xml:space="preserve"> </w:t>
      </w:r>
      <w:proofErr w:type="spellStart"/>
      <w:r w:rsidRPr="00462BFC">
        <w:t>aspectele</w:t>
      </w:r>
      <w:proofErr w:type="spellEnd"/>
      <w:r w:rsidRPr="00462BFC">
        <w:t xml:space="preserve"> legate de </w:t>
      </w:r>
      <w:proofErr w:type="spellStart"/>
      <w:r w:rsidRPr="00462BFC">
        <w:t>confiscarea</w:t>
      </w:r>
      <w:proofErr w:type="spellEnd"/>
      <w:r w:rsidRPr="00462BFC">
        <w:t xml:space="preserve"> </w:t>
      </w:r>
      <w:proofErr w:type="spellStart"/>
      <w:r w:rsidRPr="00462BFC">
        <w:t>produselor</w:t>
      </w:r>
      <w:proofErr w:type="spellEnd"/>
      <w:r w:rsidRPr="00462BFC">
        <w:t xml:space="preserve"> </w:t>
      </w:r>
      <w:proofErr w:type="spellStart"/>
      <w:r w:rsidRPr="00462BFC">
        <w:t>provenite</w:t>
      </w:r>
      <w:proofErr w:type="spellEnd"/>
      <w:r w:rsidRPr="00462BFC">
        <w:t xml:space="preserve"> din </w:t>
      </w:r>
      <w:proofErr w:type="spellStart"/>
      <w:r w:rsidRPr="00462BFC">
        <w:t>săvârşirea</w:t>
      </w:r>
      <w:proofErr w:type="spellEnd"/>
      <w:r w:rsidRPr="00462BFC">
        <w:t xml:space="preserve"> de </w:t>
      </w:r>
      <w:proofErr w:type="spellStart"/>
      <w:r w:rsidRPr="00462BFC">
        <w:t>infracţiuni</w:t>
      </w:r>
      <w:proofErr w:type="spellEnd"/>
      <w:r w:rsidRPr="00462BFC">
        <w:t xml:space="preserve">. </w:t>
      </w:r>
      <w:proofErr w:type="spellStart"/>
      <w:r w:rsidRPr="00462BFC">
        <w:t>Reţeaua</w:t>
      </w:r>
      <w:proofErr w:type="spellEnd"/>
      <w:r w:rsidRPr="00462BFC">
        <w:t xml:space="preserve"> </w:t>
      </w:r>
      <w:proofErr w:type="spellStart"/>
      <w:r w:rsidRPr="00462BFC">
        <w:t>beneficiază</w:t>
      </w:r>
      <w:proofErr w:type="spellEnd"/>
      <w:r w:rsidRPr="00462BFC">
        <w:t xml:space="preserve"> de </w:t>
      </w:r>
      <w:proofErr w:type="spellStart"/>
      <w:r w:rsidRPr="00462BFC">
        <w:t>expertiza</w:t>
      </w:r>
      <w:proofErr w:type="spellEnd"/>
      <w:r w:rsidRPr="00462BFC">
        <w:t xml:space="preserve"> </w:t>
      </w:r>
      <w:proofErr w:type="spellStart"/>
      <w:r w:rsidRPr="00462BFC">
        <w:t>practicienilor</w:t>
      </w:r>
      <w:proofErr w:type="spellEnd"/>
      <w:r w:rsidRPr="00462BFC">
        <w:t xml:space="preserve"> din 5</w:t>
      </w:r>
      <w:r>
        <w:t>7</w:t>
      </w:r>
      <w:r w:rsidRPr="00462BFC">
        <w:t xml:space="preserve"> de </w:t>
      </w:r>
      <w:proofErr w:type="spellStart"/>
      <w:r w:rsidRPr="00462BFC">
        <w:t>jurisdicţii</w:t>
      </w:r>
      <w:proofErr w:type="spellEnd"/>
      <w:r w:rsidRPr="00462BFC">
        <w:t xml:space="preserve"> (</w:t>
      </w:r>
      <w:proofErr w:type="spellStart"/>
      <w:r w:rsidRPr="00462BFC">
        <w:t>spre</w:t>
      </w:r>
      <w:proofErr w:type="spellEnd"/>
      <w:r w:rsidRPr="00462BFC">
        <w:t xml:space="preserve"> </w:t>
      </w:r>
      <w:proofErr w:type="spellStart"/>
      <w:r w:rsidRPr="00462BFC">
        <w:t>exemplu</w:t>
      </w:r>
      <w:proofErr w:type="spellEnd"/>
      <w:r w:rsidRPr="00462BFC">
        <w:t xml:space="preserve">: SUA, Israel, Canada, </w:t>
      </w:r>
      <w:proofErr w:type="spellStart"/>
      <w:r w:rsidRPr="00462BFC">
        <w:t>Turcia</w:t>
      </w:r>
      <w:proofErr w:type="spellEnd"/>
      <w:r w:rsidRPr="00462BFC">
        <w:t xml:space="preserve"> etc.) </w:t>
      </w:r>
      <w:proofErr w:type="spellStart"/>
      <w:r w:rsidRPr="00462BFC">
        <w:t>şi</w:t>
      </w:r>
      <w:proofErr w:type="spellEnd"/>
      <w:r w:rsidRPr="00462BFC">
        <w:t xml:space="preserve"> din 9 </w:t>
      </w:r>
      <w:proofErr w:type="spellStart"/>
      <w:r w:rsidRPr="00462BFC">
        <w:t>organizaţii</w:t>
      </w:r>
      <w:proofErr w:type="spellEnd"/>
      <w:r w:rsidRPr="00462BFC">
        <w:t xml:space="preserve"> </w:t>
      </w:r>
      <w:proofErr w:type="spellStart"/>
      <w:r w:rsidRPr="00462BFC">
        <w:t>internaţionale</w:t>
      </w:r>
      <w:proofErr w:type="spellEnd"/>
      <w:r w:rsidRPr="00462BFC">
        <w:t xml:space="preserve">, </w:t>
      </w:r>
      <w:proofErr w:type="spellStart"/>
      <w:r w:rsidRPr="00462BFC">
        <w:t>fiind</w:t>
      </w:r>
      <w:proofErr w:type="spellEnd"/>
      <w:r w:rsidRPr="00462BFC">
        <w:t xml:space="preserve"> </w:t>
      </w:r>
      <w:proofErr w:type="spellStart"/>
      <w:r w:rsidRPr="00462BFC">
        <w:t>conectată</w:t>
      </w:r>
      <w:proofErr w:type="spellEnd"/>
      <w:r w:rsidRPr="00462BFC">
        <w:t xml:space="preserve"> cu </w:t>
      </w:r>
      <w:proofErr w:type="spellStart"/>
      <w:r w:rsidRPr="00462BFC">
        <w:t>reţele</w:t>
      </w:r>
      <w:proofErr w:type="spellEnd"/>
      <w:r w:rsidRPr="00462BFC">
        <w:t xml:space="preserve"> </w:t>
      </w:r>
      <w:proofErr w:type="spellStart"/>
      <w:r w:rsidRPr="00462BFC">
        <w:t>similare</w:t>
      </w:r>
      <w:proofErr w:type="spellEnd"/>
      <w:r w:rsidRPr="00462BFC">
        <w:t xml:space="preserve"> de </w:t>
      </w:r>
      <w:proofErr w:type="spellStart"/>
      <w:r w:rsidRPr="00462BFC">
        <w:t>recuperare</w:t>
      </w:r>
      <w:proofErr w:type="spellEnd"/>
      <w:r w:rsidRPr="00462BFC">
        <w:t xml:space="preserve"> a </w:t>
      </w:r>
      <w:proofErr w:type="spellStart"/>
      <w:r w:rsidRPr="00462BFC">
        <w:t>creanţelor</w:t>
      </w:r>
      <w:proofErr w:type="spellEnd"/>
      <w:r w:rsidRPr="00462BFC">
        <w:t xml:space="preserve"> din Africa de </w:t>
      </w:r>
      <w:proofErr w:type="spellStart"/>
      <w:r w:rsidRPr="00462BFC">
        <w:t>Sud</w:t>
      </w:r>
      <w:proofErr w:type="spellEnd"/>
      <w:r w:rsidRPr="00462BFC">
        <w:t xml:space="preserve">, Africa de Vest, </w:t>
      </w:r>
      <w:r>
        <w:t xml:space="preserve">Africa de Est, </w:t>
      </w:r>
      <w:r w:rsidRPr="00462BFC">
        <w:t xml:space="preserve">Asia </w:t>
      </w:r>
      <w:r>
        <w:t xml:space="preserve">de </w:t>
      </w:r>
      <w:r w:rsidRPr="00462BFC">
        <w:t xml:space="preserve">Vest </w:t>
      </w:r>
      <w:proofErr w:type="spellStart"/>
      <w:r w:rsidRPr="00462BFC">
        <w:t>şi</w:t>
      </w:r>
      <w:proofErr w:type="spellEnd"/>
      <w:r w:rsidRPr="00462BFC">
        <w:t xml:space="preserve"> </w:t>
      </w:r>
      <w:proofErr w:type="spellStart"/>
      <w:r w:rsidRPr="00462BFC">
        <w:t>Centrală</w:t>
      </w:r>
      <w:proofErr w:type="spellEnd"/>
      <w:r>
        <w:t>,</w:t>
      </w:r>
      <w:r w:rsidRPr="00462BFC">
        <w:t xml:space="preserve"> Asia-Pacific</w:t>
      </w:r>
      <w:r>
        <w:t xml:space="preserve">, </w:t>
      </w:r>
      <w:proofErr w:type="spellStart"/>
      <w:r>
        <w:t>Caraibe</w:t>
      </w:r>
      <w:proofErr w:type="spellEnd"/>
      <w:r w:rsidRPr="00462BFC">
        <w:t xml:space="preserve"> </w:t>
      </w:r>
      <w:proofErr w:type="spellStart"/>
      <w:r w:rsidRPr="00462BFC">
        <w:t>şi</w:t>
      </w:r>
      <w:proofErr w:type="spellEnd"/>
      <w:r w:rsidRPr="00462BFC">
        <w:t xml:space="preserve"> din America </w:t>
      </w:r>
      <w:proofErr w:type="spellStart"/>
      <w:r w:rsidRPr="00462BFC">
        <w:t>Latină</w:t>
      </w:r>
      <w:proofErr w:type="spellEnd"/>
      <w:r w:rsidRPr="00462BF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DF639" w14:textId="77777777" w:rsidR="00A5299D" w:rsidRDefault="00A5299D" w:rsidP="00A5299D">
    <w:pPr>
      <w:pStyle w:val="Antet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231330F2" wp14:editId="32496D63">
          <wp:extent cx="3323590" cy="707390"/>
          <wp:effectExtent l="0" t="0" r="0" b="0"/>
          <wp:docPr id="125" name="Picture 125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F0C7B" w14:textId="77777777" w:rsidR="0094530E" w:rsidRDefault="0094530E" w:rsidP="008A4458">
    <w:pPr>
      <w:pStyle w:val="Antet"/>
      <w:ind w:left="0"/>
    </w:pPr>
  </w:p>
  <w:p w14:paraId="17BEA1D4" w14:textId="77777777" w:rsidR="00E80D5E" w:rsidRPr="00CD5B3B" w:rsidRDefault="00F54CE0" w:rsidP="008A4458">
    <w:pPr>
      <w:pStyle w:val="Antet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45F62EA7" wp14:editId="1068A5A5">
          <wp:extent cx="3323590" cy="707390"/>
          <wp:effectExtent l="0" t="0" r="0" b="0"/>
          <wp:docPr id="126" name="Picture 12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06"/>
      <w:gridCol w:w="3209"/>
    </w:tblGrid>
    <w:tr w:rsidR="00E80D5E" w14:paraId="075BFDF1" w14:textId="77777777" w:rsidTr="00E91CF5">
      <w:tc>
        <w:tcPr>
          <w:tcW w:w="7268" w:type="dxa"/>
          <w:shd w:val="clear" w:color="auto" w:fill="auto"/>
        </w:tcPr>
        <w:p w14:paraId="63F9BD4B" w14:textId="77777777" w:rsidR="00E80D5E" w:rsidRPr="00CD5B3B" w:rsidRDefault="00641A23" w:rsidP="00C20EF1">
          <w:pPr>
            <w:pStyle w:val="MediumGrid21"/>
            <w:ind w:left="716"/>
          </w:pPr>
          <w:r>
            <w:rPr>
              <w:noProof/>
              <w:lang w:val="ro-RO" w:eastAsia="ro-RO"/>
            </w:rPr>
            <w:drawing>
              <wp:inline distT="0" distB="0" distL="0" distR="0" wp14:anchorId="19A770C7" wp14:editId="479E40DC">
                <wp:extent cx="4437380" cy="1256665"/>
                <wp:effectExtent l="0" t="0" r="1270" b="635"/>
                <wp:docPr id="127" name="Picture 127" descr="C:\Users\octavian.bira\AppData\Local\Microsoft\Windows\INetCache\Content.Word\anabi_logo_vector refacut stema noua R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:\Users\octavian.bira\AppData\Local\Microsoft\Windows\INetCache\Content.Word\anabi_logo_vector refacut stema noua 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738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7" w:type="dxa"/>
          <w:shd w:val="clear" w:color="auto" w:fill="auto"/>
          <w:vAlign w:val="center"/>
        </w:tcPr>
        <w:p w14:paraId="7EDFDFDA" w14:textId="77777777" w:rsidR="00641A23" w:rsidRDefault="00641A23" w:rsidP="00641A23">
          <w:pPr>
            <w:pStyle w:val="MediumGrid21"/>
            <w:jc w:val="right"/>
          </w:pPr>
        </w:p>
        <w:p w14:paraId="6D9BA6D4" w14:textId="77777777" w:rsidR="00E80D5E" w:rsidRDefault="00E80D5E" w:rsidP="00E562FC">
          <w:pPr>
            <w:pStyle w:val="MediumGrid21"/>
            <w:jc w:val="right"/>
          </w:pPr>
        </w:p>
      </w:tc>
    </w:tr>
  </w:tbl>
  <w:p w14:paraId="6F29C1D1" w14:textId="77777777" w:rsidR="00E80D5E" w:rsidRPr="00442782" w:rsidRDefault="00E80D5E" w:rsidP="002B2D08">
    <w:pPr>
      <w:pStyle w:val="Antet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515"/>
    <w:multiLevelType w:val="hybridMultilevel"/>
    <w:tmpl w:val="67DE4CEE"/>
    <w:lvl w:ilvl="0" w:tplc="041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D7147C2"/>
    <w:multiLevelType w:val="hybridMultilevel"/>
    <w:tmpl w:val="65388D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F02472"/>
    <w:multiLevelType w:val="hybridMultilevel"/>
    <w:tmpl w:val="A9D49EF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2A21"/>
    <w:multiLevelType w:val="hybridMultilevel"/>
    <w:tmpl w:val="A8BA7BC0"/>
    <w:lvl w:ilvl="0" w:tplc="E61C70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342C"/>
    <w:multiLevelType w:val="hybridMultilevel"/>
    <w:tmpl w:val="98E2A0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263"/>
    <w:multiLevelType w:val="hybridMultilevel"/>
    <w:tmpl w:val="3A52DE10"/>
    <w:lvl w:ilvl="0" w:tplc="35AEB9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B49A6"/>
    <w:multiLevelType w:val="hybridMultilevel"/>
    <w:tmpl w:val="C044A3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0C9"/>
    <w:multiLevelType w:val="hybridMultilevel"/>
    <w:tmpl w:val="F81E4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5D7A"/>
    <w:multiLevelType w:val="hybridMultilevel"/>
    <w:tmpl w:val="F6443220"/>
    <w:lvl w:ilvl="0" w:tplc="668224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8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80017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color w:val="auto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6B033198"/>
    <w:multiLevelType w:val="hybridMultilevel"/>
    <w:tmpl w:val="F38C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F02D4C"/>
    <w:multiLevelType w:val="hybridMultilevel"/>
    <w:tmpl w:val="6616C35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D04BD"/>
    <w:multiLevelType w:val="hybridMultilevel"/>
    <w:tmpl w:val="E692F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67B4"/>
    <w:rsid w:val="00013314"/>
    <w:rsid w:val="00023330"/>
    <w:rsid w:val="00027658"/>
    <w:rsid w:val="00036CF6"/>
    <w:rsid w:val="00042767"/>
    <w:rsid w:val="00050982"/>
    <w:rsid w:val="0005154C"/>
    <w:rsid w:val="000553CB"/>
    <w:rsid w:val="00083BD4"/>
    <w:rsid w:val="00090885"/>
    <w:rsid w:val="00090B3C"/>
    <w:rsid w:val="000B3821"/>
    <w:rsid w:val="000B6F64"/>
    <w:rsid w:val="000D4511"/>
    <w:rsid w:val="000F3AEE"/>
    <w:rsid w:val="000F52D3"/>
    <w:rsid w:val="000F5337"/>
    <w:rsid w:val="000F64DA"/>
    <w:rsid w:val="00100F36"/>
    <w:rsid w:val="00115B38"/>
    <w:rsid w:val="00124FD8"/>
    <w:rsid w:val="0014508C"/>
    <w:rsid w:val="00145477"/>
    <w:rsid w:val="00156865"/>
    <w:rsid w:val="00156BE5"/>
    <w:rsid w:val="00170BE7"/>
    <w:rsid w:val="001A50AA"/>
    <w:rsid w:val="001B1FCE"/>
    <w:rsid w:val="001B4928"/>
    <w:rsid w:val="001C699C"/>
    <w:rsid w:val="001D002A"/>
    <w:rsid w:val="001D62C1"/>
    <w:rsid w:val="001E62D2"/>
    <w:rsid w:val="001F1E23"/>
    <w:rsid w:val="001F5855"/>
    <w:rsid w:val="002040A7"/>
    <w:rsid w:val="00206A0D"/>
    <w:rsid w:val="00212A34"/>
    <w:rsid w:val="0022592E"/>
    <w:rsid w:val="002309A7"/>
    <w:rsid w:val="0023431B"/>
    <w:rsid w:val="00236DB3"/>
    <w:rsid w:val="00240D78"/>
    <w:rsid w:val="00243287"/>
    <w:rsid w:val="002467B5"/>
    <w:rsid w:val="0025074B"/>
    <w:rsid w:val="002521A6"/>
    <w:rsid w:val="00255904"/>
    <w:rsid w:val="00264969"/>
    <w:rsid w:val="002A5742"/>
    <w:rsid w:val="002B1C78"/>
    <w:rsid w:val="002B2D08"/>
    <w:rsid w:val="002B312D"/>
    <w:rsid w:val="002C5E09"/>
    <w:rsid w:val="002E2F54"/>
    <w:rsid w:val="002E4309"/>
    <w:rsid w:val="00305F26"/>
    <w:rsid w:val="00312E32"/>
    <w:rsid w:val="0032422C"/>
    <w:rsid w:val="003266CA"/>
    <w:rsid w:val="00333DB7"/>
    <w:rsid w:val="00347F18"/>
    <w:rsid w:val="00367D91"/>
    <w:rsid w:val="00382920"/>
    <w:rsid w:val="003A7285"/>
    <w:rsid w:val="003B07BD"/>
    <w:rsid w:val="003B1961"/>
    <w:rsid w:val="003D3B71"/>
    <w:rsid w:val="003D5801"/>
    <w:rsid w:val="003D7417"/>
    <w:rsid w:val="003D7F36"/>
    <w:rsid w:val="003E7D64"/>
    <w:rsid w:val="003F54AE"/>
    <w:rsid w:val="004006D1"/>
    <w:rsid w:val="004134E1"/>
    <w:rsid w:val="004217A0"/>
    <w:rsid w:val="0042415F"/>
    <w:rsid w:val="004279C7"/>
    <w:rsid w:val="00442782"/>
    <w:rsid w:val="00443D16"/>
    <w:rsid w:val="00444134"/>
    <w:rsid w:val="00447063"/>
    <w:rsid w:val="00462299"/>
    <w:rsid w:val="00480A56"/>
    <w:rsid w:val="00486B41"/>
    <w:rsid w:val="00490386"/>
    <w:rsid w:val="004927DC"/>
    <w:rsid w:val="004929AC"/>
    <w:rsid w:val="00493AD5"/>
    <w:rsid w:val="004B27B3"/>
    <w:rsid w:val="004C55F4"/>
    <w:rsid w:val="004C654E"/>
    <w:rsid w:val="004D3854"/>
    <w:rsid w:val="004D5D11"/>
    <w:rsid w:val="004E0A21"/>
    <w:rsid w:val="004E506C"/>
    <w:rsid w:val="004E7663"/>
    <w:rsid w:val="004F094D"/>
    <w:rsid w:val="00526375"/>
    <w:rsid w:val="0053385B"/>
    <w:rsid w:val="0053429B"/>
    <w:rsid w:val="00543045"/>
    <w:rsid w:val="00554721"/>
    <w:rsid w:val="00562977"/>
    <w:rsid w:val="00562FFF"/>
    <w:rsid w:val="00565087"/>
    <w:rsid w:val="005834C2"/>
    <w:rsid w:val="005870B9"/>
    <w:rsid w:val="005C133D"/>
    <w:rsid w:val="005C183D"/>
    <w:rsid w:val="005C66FC"/>
    <w:rsid w:val="005E02A9"/>
    <w:rsid w:val="005E6FFA"/>
    <w:rsid w:val="00603472"/>
    <w:rsid w:val="00604A8A"/>
    <w:rsid w:val="00604DD4"/>
    <w:rsid w:val="00607944"/>
    <w:rsid w:val="006168AA"/>
    <w:rsid w:val="00616955"/>
    <w:rsid w:val="0061761C"/>
    <w:rsid w:val="00622588"/>
    <w:rsid w:val="006306DD"/>
    <w:rsid w:val="006338F6"/>
    <w:rsid w:val="00641A23"/>
    <w:rsid w:val="00643EA1"/>
    <w:rsid w:val="006455EF"/>
    <w:rsid w:val="00651B66"/>
    <w:rsid w:val="006526DD"/>
    <w:rsid w:val="006603D3"/>
    <w:rsid w:val="00661333"/>
    <w:rsid w:val="00664CBB"/>
    <w:rsid w:val="00677FEB"/>
    <w:rsid w:val="006812FD"/>
    <w:rsid w:val="0069274D"/>
    <w:rsid w:val="006A018E"/>
    <w:rsid w:val="006A263E"/>
    <w:rsid w:val="006A285B"/>
    <w:rsid w:val="006B3D57"/>
    <w:rsid w:val="006B528B"/>
    <w:rsid w:val="006E3C4B"/>
    <w:rsid w:val="00701AAA"/>
    <w:rsid w:val="00707AC1"/>
    <w:rsid w:val="0072005B"/>
    <w:rsid w:val="00722BEC"/>
    <w:rsid w:val="007250B4"/>
    <w:rsid w:val="00725F2C"/>
    <w:rsid w:val="00733875"/>
    <w:rsid w:val="00735BE7"/>
    <w:rsid w:val="00737A8E"/>
    <w:rsid w:val="00740013"/>
    <w:rsid w:val="00743D2D"/>
    <w:rsid w:val="00765E47"/>
    <w:rsid w:val="00766E0E"/>
    <w:rsid w:val="00780DC8"/>
    <w:rsid w:val="007937AC"/>
    <w:rsid w:val="007A7E5E"/>
    <w:rsid w:val="007B06A5"/>
    <w:rsid w:val="007B6E7C"/>
    <w:rsid w:val="007C606E"/>
    <w:rsid w:val="007D0144"/>
    <w:rsid w:val="007D56E2"/>
    <w:rsid w:val="007E00AA"/>
    <w:rsid w:val="007E4A8B"/>
    <w:rsid w:val="007E4F32"/>
    <w:rsid w:val="007E5693"/>
    <w:rsid w:val="007E6579"/>
    <w:rsid w:val="00805FA5"/>
    <w:rsid w:val="00816E73"/>
    <w:rsid w:val="008231E2"/>
    <w:rsid w:val="008329CF"/>
    <w:rsid w:val="00840F14"/>
    <w:rsid w:val="00852FC2"/>
    <w:rsid w:val="008538AE"/>
    <w:rsid w:val="00866686"/>
    <w:rsid w:val="008700BC"/>
    <w:rsid w:val="00871DA8"/>
    <w:rsid w:val="00876CA5"/>
    <w:rsid w:val="00887EF4"/>
    <w:rsid w:val="00894BE6"/>
    <w:rsid w:val="008A2AC0"/>
    <w:rsid w:val="008A4458"/>
    <w:rsid w:val="008B63B2"/>
    <w:rsid w:val="008C34B9"/>
    <w:rsid w:val="008D63B7"/>
    <w:rsid w:val="008F1CE9"/>
    <w:rsid w:val="008F7816"/>
    <w:rsid w:val="00912FEF"/>
    <w:rsid w:val="00915096"/>
    <w:rsid w:val="0091718E"/>
    <w:rsid w:val="00924CF0"/>
    <w:rsid w:val="00935231"/>
    <w:rsid w:val="00941660"/>
    <w:rsid w:val="009422D4"/>
    <w:rsid w:val="0094530E"/>
    <w:rsid w:val="00966A59"/>
    <w:rsid w:val="00974CDE"/>
    <w:rsid w:val="00977F7A"/>
    <w:rsid w:val="0098156D"/>
    <w:rsid w:val="00982A64"/>
    <w:rsid w:val="009A2A9A"/>
    <w:rsid w:val="009B4F4C"/>
    <w:rsid w:val="009B6BFE"/>
    <w:rsid w:val="009B714F"/>
    <w:rsid w:val="009B7C7A"/>
    <w:rsid w:val="009D74FC"/>
    <w:rsid w:val="009E482A"/>
    <w:rsid w:val="009E7609"/>
    <w:rsid w:val="009F0C88"/>
    <w:rsid w:val="009F0DBE"/>
    <w:rsid w:val="009F31E9"/>
    <w:rsid w:val="009F3839"/>
    <w:rsid w:val="00A0246F"/>
    <w:rsid w:val="00A02545"/>
    <w:rsid w:val="00A13890"/>
    <w:rsid w:val="00A1455E"/>
    <w:rsid w:val="00A1752B"/>
    <w:rsid w:val="00A20FF8"/>
    <w:rsid w:val="00A2278A"/>
    <w:rsid w:val="00A420F7"/>
    <w:rsid w:val="00A42568"/>
    <w:rsid w:val="00A5236A"/>
    <w:rsid w:val="00A5299D"/>
    <w:rsid w:val="00A5589B"/>
    <w:rsid w:val="00A64DAA"/>
    <w:rsid w:val="00A7669D"/>
    <w:rsid w:val="00A82DE7"/>
    <w:rsid w:val="00A85D0F"/>
    <w:rsid w:val="00A9750C"/>
    <w:rsid w:val="00AB3973"/>
    <w:rsid w:val="00AC3A35"/>
    <w:rsid w:val="00AD4941"/>
    <w:rsid w:val="00AE26B4"/>
    <w:rsid w:val="00B13BB4"/>
    <w:rsid w:val="00B21BE8"/>
    <w:rsid w:val="00B27050"/>
    <w:rsid w:val="00B30305"/>
    <w:rsid w:val="00B30AD1"/>
    <w:rsid w:val="00B3785C"/>
    <w:rsid w:val="00B41B28"/>
    <w:rsid w:val="00B725C8"/>
    <w:rsid w:val="00B73866"/>
    <w:rsid w:val="00B74803"/>
    <w:rsid w:val="00B937E5"/>
    <w:rsid w:val="00BA1DE5"/>
    <w:rsid w:val="00BB0A39"/>
    <w:rsid w:val="00BB4A40"/>
    <w:rsid w:val="00BC0559"/>
    <w:rsid w:val="00BD3901"/>
    <w:rsid w:val="00BE1030"/>
    <w:rsid w:val="00BE612E"/>
    <w:rsid w:val="00BE74E6"/>
    <w:rsid w:val="00BE7F32"/>
    <w:rsid w:val="00C05271"/>
    <w:rsid w:val="00C05F49"/>
    <w:rsid w:val="00C20EF1"/>
    <w:rsid w:val="00C31184"/>
    <w:rsid w:val="00C31D74"/>
    <w:rsid w:val="00C535A6"/>
    <w:rsid w:val="00C54591"/>
    <w:rsid w:val="00C57547"/>
    <w:rsid w:val="00C636AF"/>
    <w:rsid w:val="00C748C9"/>
    <w:rsid w:val="00C763E0"/>
    <w:rsid w:val="00C8725D"/>
    <w:rsid w:val="00CB0944"/>
    <w:rsid w:val="00CC737C"/>
    <w:rsid w:val="00CD0C6C"/>
    <w:rsid w:val="00CD0F06"/>
    <w:rsid w:val="00CD5B3B"/>
    <w:rsid w:val="00CE51DC"/>
    <w:rsid w:val="00CF29F6"/>
    <w:rsid w:val="00D00BCF"/>
    <w:rsid w:val="00D06E9C"/>
    <w:rsid w:val="00D179C2"/>
    <w:rsid w:val="00D23BDA"/>
    <w:rsid w:val="00D313E5"/>
    <w:rsid w:val="00D5151D"/>
    <w:rsid w:val="00D570D6"/>
    <w:rsid w:val="00D65B6A"/>
    <w:rsid w:val="00D86F1D"/>
    <w:rsid w:val="00D91411"/>
    <w:rsid w:val="00D961EE"/>
    <w:rsid w:val="00DA273C"/>
    <w:rsid w:val="00DA389D"/>
    <w:rsid w:val="00DD0279"/>
    <w:rsid w:val="00DD1835"/>
    <w:rsid w:val="00E00A1B"/>
    <w:rsid w:val="00E02539"/>
    <w:rsid w:val="00E06C81"/>
    <w:rsid w:val="00E15068"/>
    <w:rsid w:val="00E22A18"/>
    <w:rsid w:val="00E25E3D"/>
    <w:rsid w:val="00E33DA7"/>
    <w:rsid w:val="00E51AC1"/>
    <w:rsid w:val="00E562FC"/>
    <w:rsid w:val="00E71B25"/>
    <w:rsid w:val="00E80D5E"/>
    <w:rsid w:val="00E8436F"/>
    <w:rsid w:val="00E91CF5"/>
    <w:rsid w:val="00E97FAC"/>
    <w:rsid w:val="00EA0083"/>
    <w:rsid w:val="00EA0F6C"/>
    <w:rsid w:val="00EA226F"/>
    <w:rsid w:val="00EB1F71"/>
    <w:rsid w:val="00EB218D"/>
    <w:rsid w:val="00EB38D6"/>
    <w:rsid w:val="00ED21FC"/>
    <w:rsid w:val="00ED3774"/>
    <w:rsid w:val="00EE32F2"/>
    <w:rsid w:val="00EF65EB"/>
    <w:rsid w:val="00F15A24"/>
    <w:rsid w:val="00F23B40"/>
    <w:rsid w:val="00F2536C"/>
    <w:rsid w:val="00F266B8"/>
    <w:rsid w:val="00F27C66"/>
    <w:rsid w:val="00F35D9B"/>
    <w:rsid w:val="00F4724F"/>
    <w:rsid w:val="00F505C8"/>
    <w:rsid w:val="00F54CE0"/>
    <w:rsid w:val="00F56471"/>
    <w:rsid w:val="00F67D20"/>
    <w:rsid w:val="00F702F9"/>
    <w:rsid w:val="00F71F93"/>
    <w:rsid w:val="00F7280C"/>
    <w:rsid w:val="00F77076"/>
    <w:rsid w:val="00F83209"/>
    <w:rsid w:val="00FA1CEF"/>
    <w:rsid w:val="00FB6D27"/>
    <w:rsid w:val="00FC4284"/>
    <w:rsid w:val="00FE1C15"/>
    <w:rsid w:val="00FE2F2C"/>
    <w:rsid w:val="00FF554B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38CC8C"/>
  <w14:defaultImageDpi w14:val="300"/>
  <w15:docId w15:val="{71B0DD6F-9911-45B6-B6DE-DD8FFA89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A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05FA5"/>
    <w:pPr>
      <w:spacing w:after="0"/>
      <w:ind w:left="0"/>
    </w:pPr>
    <w:rPr>
      <w:sz w:val="16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05FA5"/>
    <w:rPr>
      <w:rFonts w:ascii="Trebuchet MS" w:hAnsi="Trebuchet MS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805FA5"/>
    <w:rPr>
      <w:rFonts w:ascii="Trebuchet MS" w:hAnsi="Trebuchet MS"/>
      <w:b w:val="0"/>
      <w:i w:val="0"/>
      <w:vertAlign w:val="superscript"/>
    </w:rPr>
  </w:style>
  <w:style w:type="paragraph" w:customStyle="1" w:styleId="Stil1">
    <w:name w:val="Stil1"/>
    <w:basedOn w:val="Textnotdesubsol"/>
    <w:link w:val="Stil1Caracter"/>
    <w:qFormat/>
    <w:rsid w:val="00780DC8"/>
  </w:style>
  <w:style w:type="character" w:customStyle="1" w:styleId="Stil1Caracter">
    <w:name w:val="Stil1 Caracter"/>
    <w:basedOn w:val="TextnotdesubsolCaracter"/>
    <w:link w:val="Stil1"/>
    <w:rsid w:val="00780DC8"/>
    <w:rPr>
      <w:rFonts w:ascii="Trebuchet MS" w:hAnsi="Trebuchet MS"/>
      <w:sz w:val="16"/>
    </w:rPr>
  </w:style>
  <w:style w:type="paragraph" w:customStyle="1" w:styleId="Stil2">
    <w:name w:val="Stil2"/>
    <w:basedOn w:val="Textnotdesubsol"/>
    <w:qFormat/>
    <w:rsid w:val="00780DC8"/>
  </w:style>
  <w:style w:type="paragraph" w:customStyle="1" w:styleId="Stil3">
    <w:name w:val="Stil3"/>
    <w:basedOn w:val="Textnotdesubsol"/>
    <w:link w:val="Stil3Caracter"/>
    <w:qFormat/>
    <w:rsid w:val="00805FA5"/>
  </w:style>
  <w:style w:type="character" w:customStyle="1" w:styleId="Stil3Caracter">
    <w:name w:val="Stil3 Caracter"/>
    <w:basedOn w:val="TextnotdesubsolCaracter"/>
    <w:link w:val="Stil3"/>
    <w:rsid w:val="00805FA5"/>
    <w:rPr>
      <w:rFonts w:ascii="Trebuchet MS" w:hAnsi="Trebuchet MS"/>
      <w:sz w:val="16"/>
    </w:rPr>
  </w:style>
  <w:style w:type="paragraph" w:styleId="Listparagraf">
    <w:name w:val="List Paragraph"/>
    <w:basedOn w:val="Normal"/>
    <w:uiPriority w:val="72"/>
    <w:qFormat/>
    <w:rsid w:val="00F2536C"/>
    <w:pPr>
      <w:ind w:left="720"/>
      <w:contextualSpacing/>
    </w:pPr>
  </w:style>
  <w:style w:type="paragraph" w:styleId="Frspaiere">
    <w:name w:val="No Spacing"/>
    <w:uiPriority w:val="1"/>
    <w:qFormat/>
    <w:rsid w:val="0098156D"/>
    <w:rPr>
      <w:rFonts w:ascii="Times New Roman" w:eastAsia="Times New Roman" w:hAnsi="Times New Roman"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1E62D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E62D2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E62D2"/>
    <w:rPr>
      <w:rFonts w:ascii="Trebuchet MS" w:hAnsi="Trebuchet M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E62D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E62D2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bi.just.ro" TargetMode="External"/><Relationship Id="rId13" Type="http://schemas.openxmlformats.org/officeDocument/2006/relationships/hyperlink" Target="mailto:achizitiipublice.anabi@just.r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nabi.just.r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abi.just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chizitiipublice.anabi@just.r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chizitiipublice.anabi@just.r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F6DC-D62A-4696-9348-A4BFCE79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63</TotalTime>
  <Pages>3</Pages>
  <Words>815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Simona Bata</cp:lastModifiedBy>
  <cp:revision>52</cp:revision>
  <cp:lastPrinted>2019-08-05T08:59:00Z</cp:lastPrinted>
  <dcterms:created xsi:type="dcterms:W3CDTF">2019-07-31T19:40:00Z</dcterms:created>
  <dcterms:modified xsi:type="dcterms:W3CDTF">2019-08-05T12:43:00Z</dcterms:modified>
</cp:coreProperties>
</file>